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5A127" w14:textId="5DB07D13" w:rsidR="001400A7" w:rsidRPr="00C54FAE" w:rsidRDefault="00211E1C" w:rsidP="009605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 w:rsidRPr="00C54FAE">
        <w:rPr>
          <w:rFonts w:ascii="Arial" w:hAnsi="Arial" w:cs="Arial"/>
          <w:b/>
          <w:bCs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BB1F1D" wp14:editId="5ACA88AE">
                <wp:simplePos x="0" y="0"/>
                <wp:positionH relativeFrom="margin">
                  <wp:posOffset>-344910</wp:posOffset>
                </wp:positionH>
                <wp:positionV relativeFrom="page">
                  <wp:posOffset>5080</wp:posOffset>
                </wp:positionV>
                <wp:extent cx="8024495" cy="1622369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4495" cy="1622369"/>
                          <a:chOff x="57150" y="94657"/>
                          <a:chExt cx="8024495" cy="1622369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57150" y="94657"/>
                            <a:ext cx="8024495" cy="1622369"/>
                            <a:chOff x="57153" y="54899"/>
                            <a:chExt cx="8024884" cy="1622436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57153" y="54899"/>
                              <a:ext cx="8024884" cy="1115413"/>
                            </a:xfrm>
                            <a:prstGeom prst="rect">
                              <a:avLst/>
                            </a:prstGeom>
                            <a:solidFill>
                              <a:srgbClr val="F6B61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: Single Corner Rounded 13"/>
                          <wps:cNvSpPr/>
                          <wps:spPr>
                            <a:xfrm>
                              <a:off x="3934047" y="938166"/>
                              <a:ext cx="3685416" cy="595759"/>
                            </a:xfrm>
                            <a:prstGeom prst="round1Rect">
                              <a:avLst>
                                <a:gd name="adj" fmla="val 21707"/>
                              </a:avLst>
                            </a:prstGeom>
                            <a:solidFill>
                              <a:srgbClr val="023F8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403977" y="1250599"/>
                              <a:ext cx="7215116" cy="426736"/>
                            </a:xfrm>
                            <a:prstGeom prst="rect">
                              <a:avLst/>
                            </a:prstGeom>
                            <a:solidFill>
                              <a:srgbClr val="023F8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206" y="339851"/>
                            <a:ext cx="2058002" cy="61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7D4B1BA5" id="Group 10" o:spid="_x0000_s1026" style="position:absolute;margin-left:-27.15pt;margin-top:.4pt;width:631.85pt;height:127.75pt;z-index:-251657216;mso-position-horizontal-relative:margin;mso-position-vertical-relative:page;mso-height-relative:margin" coordorigin="571,946" coordsize="80244,162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">
                <v:group id="Group 11" o:spid="_x0000_s1027" style="position:absolute;left:571;top:946;width:80245;height:16224" coordorigin="571,548" coordsize="80248,1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28" style="position:absolute;left:571;top:548;width:80249;height:11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" fillcolor="#f6b619" stroked="f" strokeweight="1pt"/>
                  <v:shape id="Rectangle: Single Corner Rounded 13" o:spid="_x0000_s1029" style="position:absolute;left:39340;top:9381;width:36854;height:5958;visibility:visible;mso-wrap-style:square;v-text-anchor:middle" coordsize="3685416,59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" path="m,l3556095,v71422,,129321,57899,129321,129321l3685416,595759,,595759,,xe" fillcolor="#023f88" stroked="f" strokeweight="1pt">
                    <v:stroke joinstyle="miter"/>
                    <v:path arrowok="t" o:connecttype="custom" o:connectlocs="0,0;3556095,0;3685416,129321;3685416,595759;0,595759;0,0" o:connectangles="0,0,0,0,0,0"/>
                  </v:shape>
                  <v:rect id="Rectangle 14" o:spid="_x0000_s1030" style="position:absolute;left:4039;top:12505;width:72151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" fillcolor="#023f88" stroked="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4102;top:3398;width:20580;height:6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">
                  <v:imagedata r:id="rId6" o:title=""/>
                </v:shape>
                <w10:wrap anchorx="margin" anchory="page"/>
              </v:group>
            </w:pict>
          </mc:Fallback>
        </mc:AlternateContent>
      </w:r>
    </w:p>
    <w:p w14:paraId="682D6011" w14:textId="539CD446" w:rsidR="001400A7" w:rsidRPr="00C54FAE" w:rsidRDefault="001400A7" w:rsidP="009605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288739F" w14:textId="4FE5BDD9" w:rsidR="00211E1C" w:rsidRPr="00C54FAE" w:rsidRDefault="00211E1C" w:rsidP="009605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66A216AE" w14:textId="7436413C" w:rsidR="00A74065" w:rsidRPr="00C54FAE" w:rsidRDefault="00177BA5" w:rsidP="00177BA5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Arial" w:hAnsi="Arial" w:cs="Arial"/>
          <w:b/>
          <w:bCs/>
          <w:color w:val="FFFFFF" w:themeColor="background1"/>
          <w:sz w:val="40"/>
          <w:szCs w:val="32"/>
          <w:lang w:val="en-US"/>
        </w:rPr>
      </w:pPr>
      <w:r w:rsidRPr="00C54FAE">
        <w:rPr>
          <w:rFonts w:ascii="Arial" w:hAnsi="Arial" w:cs="Arial"/>
          <w:b/>
          <w:bCs/>
          <w:color w:val="FFFFFF" w:themeColor="background1"/>
          <w:sz w:val="40"/>
          <w:szCs w:val="32"/>
          <w:lang w:val="en-US"/>
        </w:rPr>
        <w:t xml:space="preserve"> «WinCard»</w:t>
      </w:r>
      <w:r w:rsidR="00C54FAE" w:rsidRPr="00C54FAE">
        <w:rPr>
          <w:rFonts w:ascii="Arial" w:hAnsi="Arial" w:cs="Arial"/>
          <w:b/>
          <w:bCs/>
          <w:color w:val="FFFFFF" w:themeColor="background1"/>
          <w:sz w:val="40"/>
          <w:szCs w:val="32"/>
          <w:lang w:val="en-US"/>
        </w:rPr>
        <w:t xml:space="preserve"> Product</w:t>
      </w:r>
      <w:r w:rsidRPr="00C54FAE">
        <w:rPr>
          <w:rFonts w:ascii="Arial" w:hAnsi="Arial" w:cs="Arial"/>
          <w:b/>
          <w:bCs/>
          <w:color w:val="FFFFFF" w:themeColor="background1"/>
          <w:sz w:val="40"/>
          <w:szCs w:val="32"/>
          <w:lang w:val="en-US"/>
        </w:rPr>
        <w:br/>
      </w:r>
      <w:r w:rsidR="00C54FAE" w:rsidRPr="00C54FAE">
        <w:rPr>
          <w:rFonts w:ascii="Arial" w:hAnsi="Arial" w:cs="Arial"/>
          <w:b/>
          <w:bCs/>
          <w:color w:val="F6B619"/>
          <w:sz w:val="40"/>
          <w:szCs w:val="32"/>
          <w:lang w:val="en-US"/>
        </w:rPr>
        <w:t>for a current account with a payment card</w:t>
      </w:r>
      <w:r w:rsidR="009605D7" w:rsidRPr="00C54FAE">
        <w:rPr>
          <w:rFonts w:ascii="Arial" w:hAnsi="Arial" w:cs="Arial"/>
          <w:b/>
          <w:bCs/>
          <w:sz w:val="32"/>
          <w:szCs w:val="32"/>
          <w:lang w:val="en-US"/>
        </w:rPr>
        <w:br/>
      </w:r>
    </w:p>
    <w:tbl>
      <w:tblPr>
        <w:tblStyle w:val="a3"/>
        <w:tblW w:w="11380" w:type="dxa"/>
        <w:tblBorders>
          <w:left w:val="single" w:sz="4" w:space="0" w:color="023F88"/>
          <w:bottom w:val="single" w:sz="4" w:space="0" w:color="023F88"/>
          <w:right w:val="single" w:sz="4" w:space="0" w:color="023F88"/>
          <w:insideH w:val="single" w:sz="4" w:space="0" w:color="023F88"/>
          <w:insideV w:val="single" w:sz="4" w:space="0" w:color="023F88"/>
        </w:tblBorders>
        <w:tblLook w:val="04A0" w:firstRow="1" w:lastRow="0" w:firstColumn="1" w:lastColumn="0" w:noHBand="0" w:noVBand="1"/>
      </w:tblPr>
      <w:tblGrid>
        <w:gridCol w:w="503"/>
        <w:gridCol w:w="2894"/>
        <w:gridCol w:w="3119"/>
        <w:gridCol w:w="1216"/>
        <w:gridCol w:w="343"/>
        <w:gridCol w:w="873"/>
        <w:gridCol w:w="2432"/>
      </w:tblGrid>
      <w:tr w:rsidR="00177BA5" w:rsidRPr="00C54FAE" w14:paraId="3BA453EA" w14:textId="77777777" w:rsidTr="00E577A5">
        <w:trPr>
          <w:trHeight w:val="227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16DD78FD" w14:textId="42F99C11" w:rsidR="00177BA5" w:rsidRPr="00C54FAE" w:rsidRDefault="00177BA5" w:rsidP="00177B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№ </w:t>
            </w:r>
            <w:r w:rsidR="00C54FAE"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para.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734CF7C9" w14:textId="1E3F4888" w:rsidR="00177BA5" w:rsidRPr="00C54FAE" w:rsidRDefault="00C54FAE" w:rsidP="00177B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Name of operation / service</w:t>
            </w:r>
          </w:p>
        </w:tc>
        <w:tc>
          <w:tcPr>
            <w:tcW w:w="311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6B56F78E" w14:textId="29AC4ABD" w:rsidR="00177BA5" w:rsidRPr="00C54FAE" w:rsidRDefault="00C54FAE" w:rsidP="00177B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Notes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23F88"/>
            <w:vAlign w:val="center"/>
          </w:tcPr>
          <w:p w14:paraId="36B43D66" w14:textId="4E412E1F" w:rsidR="00177BA5" w:rsidRPr="00C54FAE" w:rsidRDefault="00C54FAE" w:rsidP="00211E1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COMMISSION / FEE AMOUNT</w:t>
            </w:r>
          </w:p>
        </w:tc>
      </w:tr>
      <w:tr w:rsidR="00E577A5" w:rsidRPr="00C54FAE" w14:paraId="437FEE6E" w14:textId="77777777" w:rsidTr="00E577A5">
        <w:trPr>
          <w:trHeight w:val="227"/>
        </w:trPr>
        <w:tc>
          <w:tcPr>
            <w:tcW w:w="503" w:type="dxa"/>
            <w:vMerge/>
            <w:tcBorders>
              <w:top w:val="single" w:sz="4" w:space="0" w:color="023F88"/>
              <w:right w:val="single" w:sz="4" w:space="0" w:color="FFFFFF" w:themeColor="background1"/>
            </w:tcBorders>
          </w:tcPr>
          <w:p w14:paraId="324D4322" w14:textId="77777777" w:rsidR="00177BA5" w:rsidRPr="00C54FAE" w:rsidRDefault="00177BA5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tcBorders>
              <w:top w:val="single" w:sz="4" w:space="0" w:color="023F88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153050" w14:textId="336AB830" w:rsidR="00177BA5" w:rsidRPr="00C54FAE" w:rsidRDefault="00177BA5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EB5969" w14:textId="77777777" w:rsidR="00177BA5" w:rsidRPr="00C54FAE" w:rsidRDefault="00177BA5" w:rsidP="00211E1C">
            <w:pPr>
              <w:pStyle w:val="Other0"/>
              <w:spacing w:after="40" w:line="139" w:lineRule="exact"/>
              <w:jc w:val="center"/>
              <w:rPr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5C40DE38" w14:textId="03EC1E1B" w:rsidR="00177BA5" w:rsidRPr="00C54FAE" w:rsidRDefault="00C54FAE" w:rsidP="00211E1C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 xml:space="preserve">Tariff </w:t>
            </w:r>
            <w:r w:rsidR="00177BA5" w:rsidRPr="00C54FAE">
              <w:rPr>
                <w:color w:val="FFFFFF" w:themeColor="background1"/>
                <w:lang w:val="en-US" w:eastAsia="uk-UA" w:bidi="uk-UA"/>
              </w:rPr>
              <w:t>Classic</w:t>
            </w:r>
          </w:p>
        </w:tc>
        <w:tc>
          <w:tcPr>
            <w:tcW w:w="2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23F88"/>
            <w:vAlign w:val="center"/>
          </w:tcPr>
          <w:p w14:paraId="29307832" w14:textId="3DA42C22" w:rsidR="00177BA5" w:rsidRPr="00C54FAE" w:rsidRDefault="00C54FAE" w:rsidP="00211E1C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 xml:space="preserve">Tariff </w:t>
            </w:r>
            <w:r w:rsidR="00177BA5" w:rsidRPr="00C54FAE">
              <w:rPr>
                <w:color w:val="FFFFFF" w:themeColor="background1"/>
                <w:lang w:val="en-US" w:eastAsia="uk-UA" w:bidi="uk-UA"/>
              </w:rPr>
              <w:t>Platinum</w:t>
            </w:r>
          </w:p>
        </w:tc>
      </w:tr>
      <w:tr w:rsidR="00E577A5" w:rsidRPr="00C54FAE" w14:paraId="2FB71288" w14:textId="77777777" w:rsidTr="00E577A5">
        <w:trPr>
          <w:trHeight w:val="227"/>
        </w:trPr>
        <w:tc>
          <w:tcPr>
            <w:tcW w:w="503" w:type="dxa"/>
            <w:vMerge/>
            <w:tcBorders>
              <w:top w:val="single" w:sz="4" w:space="0" w:color="023F88"/>
              <w:right w:val="single" w:sz="4" w:space="0" w:color="FFFFFF" w:themeColor="background1"/>
            </w:tcBorders>
          </w:tcPr>
          <w:p w14:paraId="7C3F7488" w14:textId="77777777" w:rsidR="00E577A5" w:rsidRPr="00C54FAE" w:rsidRDefault="00E577A5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tcBorders>
              <w:top w:val="single" w:sz="4" w:space="0" w:color="023F88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33FF7E" w14:textId="1DA14D97" w:rsidR="00E577A5" w:rsidRPr="00C54FAE" w:rsidRDefault="00E577A5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DFF04C" w14:textId="77777777" w:rsidR="00E577A5" w:rsidRPr="00C54FAE" w:rsidRDefault="00E577A5" w:rsidP="00211E1C">
            <w:pPr>
              <w:pStyle w:val="Other0"/>
              <w:spacing w:after="40" w:line="139" w:lineRule="exact"/>
              <w:jc w:val="center"/>
              <w:rPr>
                <w:lang w:val="en-US" w:eastAsia="uk-UA" w:bidi="uk-UA"/>
              </w:rPr>
            </w:pPr>
          </w:p>
        </w:tc>
        <w:tc>
          <w:tcPr>
            <w:tcW w:w="12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5BD6AE98" w14:textId="77777777" w:rsidR="00E577A5" w:rsidRPr="00C54FAE" w:rsidRDefault="00E577A5" w:rsidP="00177BA5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Classic On-line/</w:t>
            </w:r>
          </w:p>
          <w:p w14:paraId="4B4402FA" w14:textId="08451525" w:rsidR="00E577A5" w:rsidRPr="00C54FAE" w:rsidRDefault="00E577A5" w:rsidP="00055829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 xml:space="preserve">  VISA Classic PayWave instant </w:t>
            </w:r>
            <w:r w:rsidR="00055829">
              <w:rPr>
                <w:color w:val="FFFFFF" w:themeColor="background1"/>
                <w:lang w:val="en-US" w:eastAsia="uk-UA" w:bidi="uk-UA"/>
              </w:rPr>
              <w:t>no-</w:t>
            </w:r>
            <w:r w:rsidR="00C54FAE" w:rsidRPr="00C54FAE">
              <w:rPr>
                <w:color w:val="FFFFFF" w:themeColor="background1"/>
                <w:lang w:val="en-US" w:eastAsia="uk-UA" w:bidi="uk-UA"/>
              </w:rPr>
              <w:t>named</w:t>
            </w:r>
          </w:p>
        </w:tc>
        <w:tc>
          <w:tcPr>
            <w:tcW w:w="12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6005B961" w14:textId="0C4E097D" w:rsidR="00055829" w:rsidRPr="00055829" w:rsidRDefault="00E577A5" w:rsidP="00055829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Classic PayWave</w:t>
            </w:r>
            <w:r w:rsidR="00055829" w:rsidRPr="00055829">
              <w:rPr>
                <w:color w:val="FFFFFF" w:themeColor="background1"/>
                <w:lang w:val="en-US" w:eastAsia="uk-UA" w:bidi="uk-UA"/>
              </w:rPr>
              <w:t xml:space="preserve"> </w:t>
            </w:r>
            <w:r w:rsidR="00055829">
              <w:rPr>
                <w:color w:val="FFFFFF" w:themeColor="background1"/>
                <w:lang w:val="en-US" w:eastAsia="uk-UA" w:bidi="uk-UA"/>
              </w:rPr>
              <w:t>n</w:t>
            </w:r>
            <w:r w:rsidR="00055829" w:rsidRPr="00055829">
              <w:rPr>
                <w:color w:val="FFFFFF" w:themeColor="background1"/>
                <w:lang w:val="en-US" w:eastAsia="uk-UA" w:bidi="uk-UA"/>
              </w:rPr>
              <w:t>amed</w:t>
            </w:r>
          </w:p>
          <w:p w14:paraId="17F40813" w14:textId="04C9C2D4" w:rsidR="00E577A5" w:rsidRPr="00C54FAE" w:rsidRDefault="00E577A5" w:rsidP="00177BA5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</w:p>
        </w:tc>
        <w:tc>
          <w:tcPr>
            <w:tcW w:w="243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23F88"/>
            <w:vAlign w:val="center"/>
          </w:tcPr>
          <w:p w14:paraId="10F55B2A" w14:textId="71019F83" w:rsidR="00E577A5" w:rsidRPr="00C54FAE" w:rsidRDefault="00E577A5" w:rsidP="00177BA5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Platinum PayWave</w:t>
            </w:r>
          </w:p>
        </w:tc>
      </w:tr>
      <w:tr w:rsidR="00177BA5" w:rsidRPr="002A78E6" w14:paraId="5DFAA63E" w14:textId="77777777" w:rsidTr="00E577A5">
        <w:trPr>
          <w:trHeight w:val="227"/>
        </w:trPr>
        <w:tc>
          <w:tcPr>
            <w:tcW w:w="11380" w:type="dxa"/>
            <w:gridSpan w:val="7"/>
            <w:shd w:val="clear" w:color="auto" w:fill="C1C5E0"/>
            <w:vAlign w:val="center"/>
          </w:tcPr>
          <w:p w14:paraId="5418FEFA" w14:textId="106DDAD6" w:rsidR="00177BA5" w:rsidRPr="00C54FAE" w:rsidRDefault="00C54FAE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b/>
                <w:color w:val="023F88"/>
                <w:sz w:val="13"/>
                <w:szCs w:val="13"/>
                <w:lang w:val="en-US"/>
              </w:rPr>
              <w:t>Terms of account and payment card service</w:t>
            </w:r>
          </w:p>
        </w:tc>
      </w:tr>
      <w:tr w:rsidR="00177BA5" w:rsidRPr="00C54FAE" w14:paraId="31AAEB0F" w14:textId="77777777" w:rsidTr="00E577A5">
        <w:trPr>
          <w:trHeight w:val="227"/>
        </w:trPr>
        <w:tc>
          <w:tcPr>
            <w:tcW w:w="503" w:type="dxa"/>
            <w:vAlign w:val="center"/>
          </w:tcPr>
          <w:p w14:paraId="0E92C27A" w14:textId="493CD5E3" w:rsidR="00177BA5" w:rsidRPr="00C54FAE" w:rsidRDefault="00177BA5" w:rsidP="00177B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106D8634" w14:textId="35C11990" w:rsidR="00177BA5" w:rsidRPr="00C54FAE" w:rsidRDefault="00C54FAE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Account currency</w:t>
            </w:r>
          </w:p>
        </w:tc>
        <w:tc>
          <w:tcPr>
            <w:tcW w:w="3119" w:type="dxa"/>
            <w:vAlign w:val="center"/>
          </w:tcPr>
          <w:p w14:paraId="1273C819" w14:textId="06DAEAA4" w:rsidR="00177BA5" w:rsidRPr="00C54FAE" w:rsidRDefault="00C54FAE" w:rsidP="00E577A5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In case a new client opens the first account in the Bank through winbank, this account is opened in UAH. One type of currency is defined in the application for opening an account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48103AC1" w14:textId="09F450AC" w:rsidR="00177BA5" w:rsidRPr="00C54FAE" w:rsidRDefault="00C54FAE" w:rsidP="00211E1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UAH</w:t>
            </w:r>
            <w:r w:rsidR="00E577A5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/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USD/EUR</w:t>
            </w:r>
          </w:p>
        </w:tc>
      </w:tr>
      <w:tr w:rsidR="00E577A5" w:rsidRPr="00C54FAE" w14:paraId="243D0B32" w14:textId="77777777" w:rsidTr="00E577A5">
        <w:trPr>
          <w:trHeight w:val="227"/>
        </w:trPr>
        <w:tc>
          <w:tcPr>
            <w:tcW w:w="503" w:type="dxa"/>
            <w:vAlign w:val="center"/>
          </w:tcPr>
          <w:p w14:paraId="19F46453" w14:textId="77DB1B5D" w:rsidR="00E577A5" w:rsidRPr="00C54FAE" w:rsidRDefault="00E577A5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180AB37" w14:textId="03B7B97E" w:rsidR="00E577A5" w:rsidRPr="00C54FAE" w:rsidRDefault="00C54FAE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Payment card expiration date</w:t>
            </w:r>
          </w:p>
        </w:tc>
        <w:tc>
          <w:tcPr>
            <w:tcW w:w="3119" w:type="dxa"/>
          </w:tcPr>
          <w:p w14:paraId="0F0B0379" w14:textId="77777777" w:rsidR="00E577A5" w:rsidRPr="00C54FAE" w:rsidRDefault="00E577A5" w:rsidP="00211E1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715E9C40" w14:textId="6B19DC12" w:rsidR="00E577A5" w:rsidRPr="00C54FAE" w:rsidRDefault="0087468C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VISA Classic On-line- 5</w:t>
            </w:r>
            <w:r w:rsidR="00E577A5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years</w:t>
            </w:r>
          </w:p>
          <w:p w14:paraId="7457787C" w14:textId="77777777" w:rsidR="00675B48" w:rsidRDefault="00E577A5" w:rsidP="00675B4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VISA Classic PayWave instant </w:t>
            </w:r>
          </w:p>
          <w:p w14:paraId="2E85D3A6" w14:textId="5AB622D6" w:rsidR="00E577A5" w:rsidRPr="00C54FAE" w:rsidRDefault="00675B48" w:rsidP="00675B4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no-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named</w:t>
            </w:r>
            <w:r w:rsidR="00E577A5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/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named</w:t>
            </w:r>
            <w:r w:rsidR="00E577A5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- 3 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years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03534F2" w14:textId="20CDFD41" w:rsidR="00E577A5" w:rsidRPr="00C54FAE" w:rsidRDefault="00E577A5" w:rsidP="00211E1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3 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years</w:t>
            </w:r>
          </w:p>
        </w:tc>
      </w:tr>
      <w:tr w:rsidR="00E577A5" w:rsidRPr="00C54FAE" w14:paraId="092ACE57" w14:textId="77777777" w:rsidTr="00E577A5">
        <w:trPr>
          <w:trHeight w:val="227"/>
        </w:trPr>
        <w:tc>
          <w:tcPr>
            <w:tcW w:w="503" w:type="dxa"/>
            <w:vAlign w:val="center"/>
          </w:tcPr>
          <w:p w14:paraId="26498996" w14:textId="6C441CF8" w:rsidR="00E577A5" w:rsidRPr="00C54FAE" w:rsidRDefault="00E577A5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E301043" w14:textId="653A51C9" w:rsidR="00E577A5" w:rsidRPr="00C54FAE" w:rsidRDefault="00C54FAE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Opening a current account and / or issuing a payment card, reissuing a payment card after the expiration date or at the initiative of the client</w:t>
            </w:r>
          </w:p>
        </w:tc>
        <w:tc>
          <w:tcPr>
            <w:tcW w:w="3119" w:type="dxa"/>
            <w:vAlign w:val="center"/>
          </w:tcPr>
          <w:p w14:paraId="6E5BB460" w14:textId="77777777" w:rsidR="00C54FAE" w:rsidRPr="00C54FAE" w:rsidRDefault="00C54FAE" w:rsidP="00C54FAE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account is opened exclusively for new clients of the Bank, ie those who do not have accounts in the Bank.</w:t>
            </w:r>
          </w:p>
          <w:p w14:paraId="4F23CA60" w14:textId="77777777" w:rsidR="00C54FAE" w:rsidRPr="00C54FAE" w:rsidRDefault="00C54FAE" w:rsidP="00C54FAE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first card for the first account in winbank is an On-line payment card (without a plastic card).</w:t>
            </w:r>
          </w:p>
          <w:p w14:paraId="2B179653" w14:textId="77777777" w:rsidR="00C54FAE" w:rsidRPr="00C54FAE" w:rsidRDefault="00C54FAE" w:rsidP="00C54FAE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commission is paid when opening an account and annually.</w:t>
            </w:r>
          </w:p>
          <w:p w14:paraId="44ECD333" w14:textId="42EEB2A3" w:rsidR="00E577A5" w:rsidRPr="00C54FAE" w:rsidRDefault="00C54FAE" w:rsidP="00C54FAE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tariff does not apply in case of re-issuance of the card by the Bank's decision in accordance with internal regulations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4C6F24EB" w14:textId="333CF3AC" w:rsidR="00E577A5" w:rsidRPr="00C54FAE" w:rsidRDefault="00C54FAE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EE81998" w14:textId="229C9680" w:rsidR="00E577A5" w:rsidRPr="00C54FAE" w:rsidRDefault="00C54FAE" w:rsidP="00211E1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="00E577A5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5 000</w:t>
            </w:r>
          </w:p>
        </w:tc>
      </w:tr>
      <w:tr w:rsidR="00542C90" w:rsidRPr="002A78E6" w14:paraId="5BA5E676" w14:textId="77777777" w:rsidTr="00542C90">
        <w:trPr>
          <w:trHeight w:val="227"/>
        </w:trPr>
        <w:tc>
          <w:tcPr>
            <w:tcW w:w="503" w:type="dxa"/>
            <w:vAlign w:val="center"/>
          </w:tcPr>
          <w:p w14:paraId="0A81AD8F" w14:textId="06872EC3" w:rsidR="00542C90" w:rsidRPr="002A78E6" w:rsidRDefault="00542C90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A78E6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4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2BEC0691" w14:textId="3E856C10" w:rsidR="00542C90" w:rsidRPr="002A78E6" w:rsidRDefault="00542C90" w:rsidP="00542C9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A78E6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Monthly fee for maintaining a current account with a balance own funds in the amount of more than 10,000.00 USD , EUR</w:t>
            </w:r>
          </w:p>
        </w:tc>
        <w:tc>
          <w:tcPr>
            <w:tcW w:w="3119" w:type="dxa"/>
            <w:vAlign w:val="center"/>
          </w:tcPr>
          <w:p w14:paraId="17A1CDD2" w14:textId="77777777" w:rsidR="00542C90" w:rsidRPr="002A78E6" w:rsidRDefault="00542C90" w:rsidP="00542C9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  <w:p w14:paraId="36943A1F" w14:textId="6F868B7B" w:rsidR="00542C90" w:rsidRPr="002A78E6" w:rsidRDefault="00542C90" w:rsidP="00542C9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A78E6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commission is calculated on the average monthly balance of funds in the account and is debited on the last day of each calendar month</w:t>
            </w:r>
          </w:p>
          <w:p w14:paraId="18C4A452" w14:textId="77777777" w:rsidR="00542C90" w:rsidRPr="002A78E6" w:rsidRDefault="00542C90" w:rsidP="00542C9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2479D50C" w14:textId="77777777" w:rsidR="00542C90" w:rsidRPr="002A78E6" w:rsidRDefault="00542C90" w:rsidP="00542C90">
            <w:pPr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A78E6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0.1% min $1 max $100 - for accounts in USD</w:t>
            </w:r>
          </w:p>
          <w:p w14:paraId="4AE0A7BE" w14:textId="70EF0326" w:rsidR="00542C90" w:rsidRPr="002A78E6" w:rsidRDefault="00542C90" w:rsidP="00542C9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A78E6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0.2 % min € 1 max € 100 - for accounts in EUR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1514668" w14:textId="77777777" w:rsidR="00542C90" w:rsidRPr="002A78E6" w:rsidRDefault="00542C90" w:rsidP="00542C90">
            <w:pPr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A78E6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0.1% min $1 max $100 - for accounts in USD</w:t>
            </w:r>
          </w:p>
          <w:p w14:paraId="27900894" w14:textId="0606F647" w:rsidR="00542C90" w:rsidRPr="002A78E6" w:rsidRDefault="00542C90" w:rsidP="00542C9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2A78E6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0.2 % min € 1 max € 100 - for accounts in EUR</w:t>
            </w:r>
          </w:p>
        </w:tc>
      </w:tr>
      <w:tr w:rsidR="00E577A5" w:rsidRPr="002A78E6" w14:paraId="6BA33B50" w14:textId="77777777" w:rsidTr="00E577A5">
        <w:trPr>
          <w:trHeight w:val="227"/>
        </w:trPr>
        <w:tc>
          <w:tcPr>
            <w:tcW w:w="503" w:type="dxa"/>
            <w:vAlign w:val="center"/>
          </w:tcPr>
          <w:p w14:paraId="14F931C2" w14:textId="2C93DA6B" w:rsidR="00E577A5" w:rsidRPr="00C54FAE" w:rsidRDefault="00542C90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5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6F698B9" w14:textId="214748DE" w:rsidR="00E577A5" w:rsidRPr="00C54FAE" w:rsidRDefault="00C54FAE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Registration of an additional payment card (issue / re-issue after the expiration of the card or at the initiative of the client)</w:t>
            </w:r>
          </w:p>
        </w:tc>
        <w:tc>
          <w:tcPr>
            <w:tcW w:w="3119" w:type="dxa"/>
            <w:vAlign w:val="center"/>
          </w:tcPr>
          <w:p w14:paraId="3AA9287C" w14:textId="77777777" w:rsidR="00C54FAE" w:rsidRPr="00C54FAE" w:rsidRDefault="00C54FAE" w:rsidP="00C54FAE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additional card is issued for the period until the expiration of the main card</w:t>
            </w:r>
          </w:p>
          <w:p w14:paraId="0682ED86" w14:textId="77777777" w:rsidR="00C54FAE" w:rsidRPr="00C54FAE" w:rsidRDefault="00C54FAE" w:rsidP="00C54FAE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Reissue at the initiative of the client is always paid</w:t>
            </w:r>
          </w:p>
          <w:p w14:paraId="2D4DC25B" w14:textId="67DEE44D" w:rsidR="00E577A5" w:rsidRPr="00C54FAE" w:rsidRDefault="00C54FAE" w:rsidP="00C54FAE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tariff does not apply in case of re-issuance of the card by the Bank's decision in accordance with internal regulations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2409C523" w14:textId="3CE67503" w:rsidR="00E577A5" w:rsidRPr="00C54FAE" w:rsidRDefault="00E577A5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VISA Classic instant 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</w:t>
            </w:r>
            <w:r w:rsidR="002E533C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o-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named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/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named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–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100 </w:t>
            </w:r>
          </w:p>
          <w:p w14:paraId="7023D51F" w14:textId="77777777" w:rsidR="002E533C" w:rsidRDefault="00266A94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Maximum number of valid additional cards allowed</w:t>
            </w:r>
            <w:r w:rsidR="002E533C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:</w:t>
            </w:r>
          </w:p>
          <w:p w14:paraId="1B25EC09" w14:textId="3582F6D6" w:rsidR="00E577A5" w:rsidRPr="00266A94" w:rsidRDefault="002E533C" w:rsidP="002E53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E533C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VISA Classic instant no-named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- 1 </w:t>
            </w:r>
            <w:r w:rsidRPr="002E533C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VISA Classic named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- 3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D33B7C5" w14:textId="7396D4A1" w:rsidR="00E577A5" w:rsidRPr="002E533C" w:rsidRDefault="00E577A5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2E533C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 xml:space="preserve">VISA Classic instant </w:t>
            </w:r>
            <w:r w:rsidR="002E533C" w:rsidRPr="00AB5091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no-</w:t>
            </w:r>
            <w:r w:rsidR="00266A94" w:rsidRPr="00AB5091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named</w:t>
            </w:r>
            <w:r w:rsidRPr="00AB5091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:</w:t>
            </w:r>
          </w:p>
          <w:p w14:paraId="7A31AA62" w14:textId="425FEB88" w:rsidR="00266A94" w:rsidRDefault="002E533C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1</w:t>
            </w:r>
            <w:r w:rsidR="00266A94"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–</w:t>
            </w:r>
            <w:r w:rsidR="00266A94"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for </w:t>
            </w:r>
            <w:r w:rsidR="00266A94"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free, then - 100 UAH</w:t>
            </w:r>
          </w:p>
          <w:p w14:paraId="23AA5C35" w14:textId="10B2B846" w:rsidR="002E533C" w:rsidRPr="00AB5091" w:rsidRDefault="002E533C" w:rsidP="002E53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E533C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 xml:space="preserve">VISA Classic </w:t>
            </w:r>
            <w:r w:rsidRPr="00AB5091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named:</w:t>
            </w:r>
          </w:p>
          <w:p w14:paraId="59A02615" w14:textId="3BE626EF" w:rsidR="002E533C" w:rsidRPr="002E533C" w:rsidRDefault="002E533C" w:rsidP="002E53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3</w:t>
            </w:r>
            <w:r w:rsidRPr="002E533C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– for free, then - 100 UAH</w:t>
            </w:r>
          </w:p>
          <w:p w14:paraId="07707392" w14:textId="0B3A1009" w:rsidR="002E533C" w:rsidRDefault="00266A94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The maximum allowed number of valid additional Classic cards </w:t>
            </w:r>
            <w:r w:rsidR="002E533C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are:</w:t>
            </w:r>
          </w:p>
          <w:p w14:paraId="36FA1328" w14:textId="262F31A3" w:rsidR="00E577A5" w:rsidRPr="00266A94" w:rsidRDefault="002E533C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E533C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 xml:space="preserve">VISA Classic instant </w:t>
            </w:r>
            <w:r w:rsidRPr="00AB5091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no-named</w:t>
            </w:r>
            <w:r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 xml:space="preserve"> - </w:t>
            </w:r>
            <w:r w:rsidRPr="002E533C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1 </w:t>
            </w:r>
            <w:r w:rsidRPr="002E533C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 xml:space="preserve">VISA Classic </w:t>
            </w:r>
            <w:r w:rsidRPr="00AB5091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named </w:t>
            </w:r>
            <w:r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>-</w:t>
            </w:r>
            <w:r w:rsidR="00266A94"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3</w:t>
            </w:r>
          </w:p>
          <w:p w14:paraId="7B9001EB" w14:textId="77777777" w:rsidR="002E533C" w:rsidRDefault="002E533C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</w:p>
          <w:p w14:paraId="32BDAA17" w14:textId="77777777" w:rsidR="00E577A5" w:rsidRPr="00C54FAE" w:rsidRDefault="00E577A5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 xml:space="preserve">VISA Platinum: </w:t>
            </w:r>
          </w:p>
          <w:p w14:paraId="0FDC7885" w14:textId="7179CC49" w:rsidR="00E577A5" w:rsidRPr="00C54FAE" w:rsidRDefault="00E577A5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1 </w:t>
            </w:r>
            <w:r w:rsid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–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for free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, </w:t>
            </w:r>
            <w:r w:rsid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then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–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650 </w:t>
            </w:r>
          </w:p>
          <w:p w14:paraId="18DCD9FB" w14:textId="22B649ED" w:rsidR="00E577A5" w:rsidRPr="00C54FAE" w:rsidRDefault="00266A94" w:rsidP="00266A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The maximum allowed number of valid additional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Platinum 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cards is </w:t>
            </w:r>
            <w:r w:rsidR="00E577A5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1</w:t>
            </w:r>
          </w:p>
        </w:tc>
        <w:bookmarkStart w:id="0" w:name="_GoBack"/>
        <w:bookmarkEnd w:id="0"/>
      </w:tr>
      <w:tr w:rsidR="00E577A5" w:rsidRPr="00C54FAE" w14:paraId="0ACD80AC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3CE8A9DA" w14:textId="2004A0E9" w:rsidR="00E577A5" w:rsidRPr="00C54FAE" w:rsidRDefault="00542C90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6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44C8E23E" w14:textId="7D5C4AD7" w:rsidR="00E577A5" w:rsidRPr="00C54FAE" w:rsidRDefault="00266A94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66A94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Delivery of the payment card to the branch of the Bank / postal operator selected by the client, when opening an account / ordering a payment card</w:t>
            </w:r>
          </w:p>
        </w:tc>
        <w:tc>
          <w:tcPr>
            <w:tcW w:w="3119" w:type="dxa"/>
            <w:vAlign w:val="center"/>
          </w:tcPr>
          <w:p w14:paraId="699C3A64" w14:textId="2F78547F" w:rsidR="00E577A5" w:rsidRPr="00C54FAE" w:rsidRDefault="00266A94" w:rsidP="00E577A5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Operations performed in winbank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1F5B40B1" w14:textId="7618E154" w:rsidR="00E577A5" w:rsidRPr="00C54FAE" w:rsidRDefault="00266A94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E577A5" w:rsidRPr="002A78E6" w14:paraId="48ADBB75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40B08AC3" w14:textId="3E5F79DD" w:rsidR="00E577A5" w:rsidRPr="00C54FAE" w:rsidRDefault="00542C90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7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4FC8228C" w14:textId="07B761B9" w:rsidR="00E577A5" w:rsidRPr="00C54FAE" w:rsidRDefault="00266A94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66A94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Concierge service</w:t>
            </w:r>
          </w:p>
        </w:tc>
        <w:tc>
          <w:tcPr>
            <w:tcW w:w="3119" w:type="dxa"/>
            <w:vAlign w:val="center"/>
          </w:tcPr>
          <w:p w14:paraId="4BE2282E" w14:textId="76003D0D" w:rsidR="00E577A5" w:rsidRPr="00C54FAE" w:rsidRDefault="00266A94" w:rsidP="00E577A5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Assistance in finding information that provides the services of a professional assistant to solve any everyday issues, random problems and tasks around the clock on the number 0 800 50 5255 (for free calls in Ukraine) / +38 056 374 9960 (for calls from abroad) or e-mail info@ukrassist.com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BAA67D3" w14:textId="48C69285" w:rsidR="00E577A5" w:rsidRPr="00C54FAE" w:rsidRDefault="00E577A5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14:paraId="3E2C45F3" w14:textId="038C1FE3" w:rsidR="00E577A5" w:rsidRPr="00C54FAE" w:rsidRDefault="00E577A5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38461EE" w14:textId="4320AD2A" w:rsidR="00E577A5" w:rsidRPr="00C54FAE" w:rsidRDefault="00266A94" w:rsidP="002E53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included in the cost of the commission "</w:t>
            </w:r>
            <w:r w:rsidR="002E533C" w:rsidRPr="002E533C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</w:t>
            </w:r>
            <w:r w:rsidR="002E533C" w:rsidRPr="002E533C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Opening a current account and / or issuing a payment card, reissuing a payment card after the expiration date or at the initiative of the client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"</w:t>
            </w:r>
          </w:p>
        </w:tc>
      </w:tr>
      <w:tr w:rsidR="001C29BC" w:rsidRPr="002A78E6" w14:paraId="2B84F7AC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3A8ACC97" w14:textId="432C6925" w:rsidR="001C29BC" w:rsidRPr="00C54FAE" w:rsidRDefault="00542C90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8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79D7859C" w14:textId="2E043E29" w:rsidR="001C29BC" w:rsidRPr="00C54FAE" w:rsidRDefault="00266A94" w:rsidP="00211E1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66A94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The right to free access twice a year to the lounge areas of airports from Lounge Key in Ukraine (Boryspil Airport, Kyiv (Zhulyany), Lviv, Kharkiv) and more than 1,100 business halls around the world.</w:t>
            </w:r>
          </w:p>
        </w:tc>
        <w:tc>
          <w:tcPr>
            <w:tcW w:w="3119" w:type="dxa"/>
            <w:vAlign w:val="center"/>
          </w:tcPr>
          <w:p w14:paraId="5994109B" w14:textId="2DF5AF0D" w:rsidR="00266A94" w:rsidRPr="00266A94" w:rsidRDefault="00266A94" w:rsidP="00266A94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For a free visit to the Lounge Key </w:t>
            </w:r>
            <w:r w:rsidR="00D1723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(</w:t>
            </w:r>
            <w:r w:rsidR="002A78E6">
              <w:fldChar w:fldCharType="begin"/>
            </w:r>
            <w:r w:rsidR="002A78E6" w:rsidRPr="002A78E6">
              <w:rPr>
                <w:lang w:val="en-US"/>
              </w:rPr>
              <w:instrText xml:space="preserve"> HYPERLINK "http://www.loungekey.com" </w:instrText>
            </w:r>
            <w:r w:rsidR="002A78E6">
              <w:fldChar w:fldCharType="separate"/>
            </w:r>
            <w:r w:rsidR="00D17234" w:rsidRPr="00D1723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www.loungekey.com</w:t>
            </w:r>
            <w:r w:rsidR="002A78E6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fldChar w:fldCharType="end"/>
            </w:r>
            <w:r w:rsidR="00D1723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) 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business lounge at the airport, you need to pay at sales and service points and online stores for an amount of UAH 5000 or more. The </w:t>
            </w:r>
            <w:r w:rsid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payments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incl</w:t>
            </w:r>
            <w:r w:rsidR="00D1723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udes transactions for the last 3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0 days before the current date, except</w:t>
            </w:r>
            <w:r w:rsidR="00D1723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for transactions for the last 5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days.</w:t>
            </w:r>
          </w:p>
          <w:p w14:paraId="5C2D99D2" w14:textId="204E009F" w:rsidR="001C29BC" w:rsidRPr="00C54FAE" w:rsidRDefault="00266A94" w:rsidP="00266A94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Terms and conditions of the offer on www.visa.com.ua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B325B0E" w14:textId="65DBF556" w:rsidR="001C29BC" w:rsidRPr="00C54FAE" w:rsidRDefault="001C29BC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14:paraId="5C72F9B5" w14:textId="425FC87F" w:rsidR="001C29BC" w:rsidRPr="00C54FAE" w:rsidRDefault="001C29BC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1E28E96" w14:textId="6820B47C" w:rsidR="001C29BC" w:rsidRPr="00C54FAE" w:rsidRDefault="00266A94" w:rsidP="00E577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free 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of charge 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2 times a year</w:t>
            </w:r>
          </w:p>
        </w:tc>
      </w:tr>
      <w:tr w:rsidR="00E16673" w:rsidRPr="002A78E6" w14:paraId="74E9881B" w14:textId="77777777" w:rsidTr="00044F71">
        <w:trPr>
          <w:trHeight w:val="227"/>
        </w:trPr>
        <w:tc>
          <w:tcPr>
            <w:tcW w:w="6516" w:type="dxa"/>
            <w:gridSpan w:val="3"/>
            <w:tcBorders>
              <w:top w:val="single" w:sz="4" w:space="0" w:color="023F88"/>
              <w:left w:val="nil"/>
              <w:bottom w:val="nil"/>
              <w:right w:val="nil"/>
            </w:tcBorders>
          </w:tcPr>
          <w:p w14:paraId="27F0BE37" w14:textId="3EBDFBD8" w:rsidR="00E16673" w:rsidRPr="00C54FAE" w:rsidRDefault="00E16673" w:rsidP="00E16673">
            <w:pPr>
              <w:autoSpaceDE w:val="0"/>
              <w:autoSpaceDN w:val="0"/>
              <w:adjustRightInd w:val="0"/>
              <w:spacing w:line="312" w:lineRule="auto"/>
              <w:ind w:left="-112" w:firstLine="112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  <w:r w:rsidRPr="00C54FAE"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  <w:br/>
            </w:r>
            <w:r w:rsidR="00266A94" w:rsidRPr="00266A94"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  <w:t>PIRAEUS BANK ICD JSC. License of the NBU-91 dated October 17, 2011.</w:t>
            </w:r>
          </w:p>
        </w:tc>
        <w:tc>
          <w:tcPr>
            <w:tcW w:w="1559" w:type="dxa"/>
            <w:gridSpan w:val="2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DCC3" w14:textId="3D84BA6D" w:rsidR="00E16673" w:rsidRPr="00C54FAE" w:rsidRDefault="00E16673" w:rsidP="0094191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</w:p>
        </w:tc>
        <w:tc>
          <w:tcPr>
            <w:tcW w:w="873" w:type="dxa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FBFB" w14:textId="4659BA25" w:rsidR="00E16673" w:rsidRPr="00C54FAE" w:rsidRDefault="00E16673" w:rsidP="0094191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</w:p>
        </w:tc>
        <w:tc>
          <w:tcPr>
            <w:tcW w:w="2432" w:type="dxa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DEF1" w14:textId="67125BD4" w:rsidR="00E16673" w:rsidRPr="00C54FAE" w:rsidRDefault="00E16673" w:rsidP="0094191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</w:p>
        </w:tc>
      </w:tr>
    </w:tbl>
    <w:p w14:paraId="53C9EAA3" w14:textId="7BAC5FD0" w:rsidR="009605D7" w:rsidRPr="00C54FAE" w:rsidRDefault="009605D7" w:rsidP="00960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23F88"/>
          <w:sz w:val="13"/>
          <w:szCs w:val="13"/>
          <w:lang w:val="en-US"/>
        </w:rPr>
      </w:pPr>
    </w:p>
    <w:p w14:paraId="67AB9D84" w14:textId="4FAC8520" w:rsidR="000F4230" w:rsidRPr="00C54FAE" w:rsidRDefault="00042697" w:rsidP="00042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  <w:lang w:val="en-US"/>
        </w:rPr>
      </w:pPr>
      <w:r w:rsidRPr="00C54F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7A9F6" wp14:editId="13CA6127">
                <wp:simplePos x="0" y="0"/>
                <wp:positionH relativeFrom="margin">
                  <wp:posOffset>-396240</wp:posOffset>
                </wp:positionH>
                <wp:positionV relativeFrom="page">
                  <wp:posOffset>3492</wp:posOffset>
                </wp:positionV>
                <wp:extent cx="8024495" cy="189782"/>
                <wp:effectExtent l="0" t="0" r="0" b="127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495" cy="189782"/>
                        </a:xfrm>
                        <a:prstGeom prst="rect">
                          <a:avLst/>
                        </a:prstGeom>
                        <a:solidFill>
                          <a:srgbClr val="F6B6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0E8FC22B" id="Rectangle 143" o:spid="_x0000_s1026" style="position:absolute;margin-left:-31.2pt;margin-top:.25pt;width:631.8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" fillcolor="#f6b619" stroked="f" strokeweight="1pt">
                <w10:wrap anchorx="margin" anchory="page"/>
              </v:rect>
            </w:pict>
          </mc:Fallback>
        </mc:AlternateContent>
      </w:r>
    </w:p>
    <w:p w14:paraId="0F52BD35" w14:textId="5A842F5B" w:rsidR="000F4230" w:rsidRPr="00C54FAE" w:rsidRDefault="000F4230" w:rsidP="000F4230">
      <w:pPr>
        <w:rPr>
          <w:rFonts w:ascii="Arial" w:hAnsi="Arial" w:cs="Arial"/>
          <w:sz w:val="13"/>
          <w:szCs w:val="13"/>
          <w:lang w:val="en-US"/>
        </w:rPr>
      </w:pPr>
    </w:p>
    <w:p w14:paraId="1C19A16F" w14:textId="2E08F1A2" w:rsidR="001C29BC" w:rsidRDefault="001C29BC" w:rsidP="000F4230">
      <w:pPr>
        <w:rPr>
          <w:rFonts w:ascii="Arial" w:hAnsi="Arial" w:cs="Arial"/>
          <w:sz w:val="13"/>
          <w:szCs w:val="13"/>
          <w:lang w:val="en-US"/>
        </w:rPr>
      </w:pPr>
    </w:p>
    <w:p w14:paraId="282AB110" w14:textId="08D78B28" w:rsidR="00266A94" w:rsidRDefault="00266A94" w:rsidP="000F4230">
      <w:pPr>
        <w:rPr>
          <w:rFonts w:ascii="Arial" w:hAnsi="Arial" w:cs="Arial"/>
          <w:sz w:val="13"/>
          <w:szCs w:val="13"/>
          <w:lang w:val="en-US"/>
        </w:rPr>
      </w:pPr>
    </w:p>
    <w:p w14:paraId="500236ED" w14:textId="77777777" w:rsidR="00266A94" w:rsidRPr="00C54FAE" w:rsidRDefault="00266A94" w:rsidP="000F4230">
      <w:pPr>
        <w:rPr>
          <w:rFonts w:ascii="Arial" w:hAnsi="Arial" w:cs="Arial"/>
          <w:sz w:val="13"/>
          <w:szCs w:val="13"/>
          <w:lang w:val="en-US"/>
        </w:rPr>
      </w:pPr>
    </w:p>
    <w:p w14:paraId="7B1D52FE" w14:textId="3D59BB3F" w:rsidR="001C29BC" w:rsidRPr="00C54FAE" w:rsidRDefault="0016031E" w:rsidP="000F4230">
      <w:pPr>
        <w:rPr>
          <w:rFonts w:ascii="Arial" w:hAnsi="Arial" w:cs="Arial"/>
          <w:sz w:val="13"/>
          <w:szCs w:val="13"/>
          <w:lang w:val="en-US"/>
        </w:rPr>
      </w:pPr>
      <w:r w:rsidRPr="00C54F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136A8" wp14:editId="7414AC94">
                <wp:simplePos x="0" y="0"/>
                <wp:positionH relativeFrom="margin">
                  <wp:posOffset>-281940</wp:posOffset>
                </wp:positionH>
                <wp:positionV relativeFrom="page">
                  <wp:posOffset>11374</wp:posOffset>
                </wp:positionV>
                <wp:extent cx="8024495" cy="189782"/>
                <wp:effectExtent l="0" t="0" r="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495" cy="189782"/>
                        </a:xfrm>
                        <a:prstGeom prst="rect">
                          <a:avLst/>
                        </a:prstGeom>
                        <a:solidFill>
                          <a:srgbClr val="F6B6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7E7AB713" id="Rectangle 2" o:spid="_x0000_s1026" style="position:absolute;margin-left:-22.2pt;margin-top:.9pt;width:631.8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" fillcolor="#f6b619" stroked="f" strokeweight="1pt">
                <w10:wrap anchorx="margin" anchory="page"/>
              </v:rect>
            </w:pict>
          </mc:Fallback>
        </mc:AlternateContent>
      </w:r>
    </w:p>
    <w:tbl>
      <w:tblPr>
        <w:tblStyle w:val="a3"/>
        <w:tblW w:w="11380" w:type="dxa"/>
        <w:tblBorders>
          <w:left w:val="single" w:sz="4" w:space="0" w:color="023F88"/>
          <w:bottom w:val="single" w:sz="4" w:space="0" w:color="023F88"/>
          <w:right w:val="single" w:sz="4" w:space="0" w:color="023F88"/>
          <w:insideH w:val="single" w:sz="4" w:space="0" w:color="023F88"/>
          <w:insideV w:val="single" w:sz="4" w:space="0" w:color="023F88"/>
        </w:tblBorders>
        <w:tblLook w:val="04A0" w:firstRow="1" w:lastRow="0" w:firstColumn="1" w:lastColumn="0" w:noHBand="0" w:noVBand="1"/>
      </w:tblPr>
      <w:tblGrid>
        <w:gridCol w:w="503"/>
        <w:gridCol w:w="2894"/>
        <w:gridCol w:w="3119"/>
        <w:gridCol w:w="1216"/>
        <w:gridCol w:w="343"/>
        <w:gridCol w:w="873"/>
        <w:gridCol w:w="2432"/>
      </w:tblGrid>
      <w:tr w:rsidR="001C29BC" w:rsidRPr="00C54FAE" w14:paraId="23582004" w14:textId="77777777" w:rsidTr="00F16D0A">
        <w:trPr>
          <w:trHeight w:val="227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47E583EE" w14:textId="06503C18" w:rsidR="001C29BC" w:rsidRPr="00C54FAE" w:rsidRDefault="001C29BC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№</w:t>
            </w:r>
            <w:r w:rsidR="00C55E6A"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para.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4B032E7B" w14:textId="338486BE" w:rsidR="001C29BC" w:rsidRPr="00C54FAE" w:rsidRDefault="00266A94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Name of operation / service</w:t>
            </w:r>
          </w:p>
        </w:tc>
        <w:tc>
          <w:tcPr>
            <w:tcW w:w="311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541B0989" w14:textId="60B58826" w:rsidR="001C29BC" w:rsidRPr="00C54FAE" w:rsidRDefault="00266A94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Notes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23F88"/>
            <w:vAlign w:val="center"/>
          </w:tcPr>
          <w:p w14:paraId="2C49B958" w14:textId="3CEF5672" w:rsidR="001C29BC" w:rsidRPr="00C54FAE" w:rsidRDefault="00C55E6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COMMISSION / FEE AMOUNT</w:t>
            </w:r>
          </w:p>
        </w:tc>
      </w:tr>
      <w:tr w:rsidR="001C29BC" w:rsidRPr="00C54FAE" w14:paraId="4DB3DAFB" w14:textId="77777777" w:rsidTr="00F16D0A">
        <w:trPr>
          <w:trHeight w:val="227"/>
        </w:trPr>
        <w:tc>
          <w:tcPr>
            <w:tcW w:w="503" w:type="dxa"/>
            <w:vMerge/>
            <w:tcBorders>
              <w:top w:val="single" w:sz="4" w:space="0" w:color="023F88"/>
              <w:right w:val="single" w:sz="4" w:space="0" w:color="FFFFFF" w:themeColor="background1"/>
            </w:tcBorders>
          </w:tcPr>
          <w:p w14:paraId="06D0F207" w14:textId="77777777" w:rsidR="001C29BC" w:rsidRPr="00C54FAE" w:rsidRDefault="001C29BC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tcBorders>
              <w:top w:val="single" w:sz="4" w:space="0" w:color="023F88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E1AF57" w14:textId="77777777" w:rsidR="001C29BC" w:rsidRPr="00C54FAE" w:rsidRDefault="001C29BC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106A4F" w14:textId="77777777" w:rsidR="001C29BC" w:rsidRPr="00C54FAE" w:rsidRDefault="001C29BC" w:rsidP="00F16D0A">
            <w:pPr>
              <w:pStyle w:val="Other0"/>
              <w:spacing w:after="40" w:line="139" w:lineRule="exact"/>
              <w:jc w:val="center"/>
              <w:rPr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01CB1A0A" w14:textId="294AEC63" w:rsidR="001C29BC" w:rsidRPr="00C54FAE" w:rsidRDefault="00266A94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 xml:space="preserve">Tariff </w:t>
            </w:r>
            <w:r w:rsidR="001C29BC" w:rsidRPr="00C54FAE">
              <w:rPr>
                <w:color w:val="FFFFFF" w:themeColor="background1"/>
                <w:lang w:val="en-US" w:eastAsia="uk-UA" w:bidi="uk-UA"/>
              </w:rPr>
              <w:t>Classic</w:t>
            </w:r>
          </w:p>
        </w:tc>
        <w:tc>
          <w:tcPr>
            <w:tcW w:w="2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23F88"/>
            <w:vAlign w:val="center"/>
          </w:tcPr>
          <w:p w14:paraId="67B2B418" w14:textId="5947262E" w:rsidR="001C29BC" w:rsidRPr="00C54FAE" w:rsidRDefault="00266A94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 xml:space="preserve">Tariff </w:t>
            </w:r>
            <w:r w:rsidR="001C29BC" w:rsidRPr="00C54FAE">
              <w:rPr>
                <w:color w:val="FFFFFF" w:themeColor="background1"/>
                <w:lang w:val="en-US" w:eastAsia="uk-UA" w:bidi="uk-UA"/>
              </w:rPr>
              <w:t>Platinum</w:t>
            </w:r>
          </w:p>
        </w:tc>
      </w:tr>
      <w:tr w:rsidR="001C29BC" w:rsidRPr="00C54FAE" w14:paraId="6C943A4B" w14:textId="77777777" w:rsidTr="00F16D0A">
        <w:trPr>
          <w:trHeight w:val="227"/>
        </w:trPr>
        <w:tc>
          <w:tcPr>
            <w:tcW w:w="503" w:type="dxa"/>
            <w:vMerge/>
            <w:tcBorders>
              <w:top w:val="single" w:sz="4" w:space="0" w:color="023F88"/>
              <w:right w:val="single" w:sz="4" w:space="0" w:color="FFFFFF" w:themeColor="background1"/>
            </w:tcBorders>
          </w:tcPr>
          <w:p w14:paraId="07E4ACFF" w14:textId="77777777" w:rsidR="001C29BC" w:rsidRPr="00C54FAE" w:rsidRDefault="001C29BC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tcBorders>
              <w:top w:val="single" w:sz="4" w:space="0" w:color="023F88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CD75FF" w14:textId="77777777" w:rsidR="001C29BC" w:rsidRPr="00C54FAE" w:rsidRDefault="001C29BC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349CCA" w14:textId="77777777" w:rsidR="001C29BC" w:rsidRPr="00C54FAE" w:rsidRDefault="001C29BC" w:rsidP="00F16D0A">
            <w:pPr>
              <w:pStyle w:val="Other0"/>
              <w:spacing w:after="40" w:line="139" w:lineRule="exact"/>
              <w:jc w:val="center"/>
              <w:rPr>
                <w:lang w:val="en-US" w:eastAsia="uk-UA" w:bidi="uk-UA"/>
              </w:rPr>
            </w:pPr>
          </w:p>
        </w:tc>
        <w:tc>
          <w:tcPr>
            <w:tcW w:w="12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686FD39D" w14:textId="77777777" w:rsidR="001C29BC" w:rsidRPr="00C54FAE" w:rsidRDefault="001C29BC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Classic On-line/</w:t>
            </w:r>
          </w:p>
          <w:p w14:paraId="25160CE5" w14:textId="5C2ADCB4" w:rsidR="001C29BC" w:rsidRPr="00C54FAE" w:rsidRDefault="001C29BC" w:rsidP="00175B31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 xml:space="preserve">  VISA Classic PayWave instant </w:t>
            </w:r>
            <w:r w:rsidR="00175B31" w:rsidRPr="00175B31">
              <w:rPr>
                <w:color w:val="FFFFFF" w:themeColor="background1"/>
                <w:lang w:val="en-US" w:eastAsia="uk-UA" w:bidi="uk-UA"/>
              </w:rPr>
              <w:t xml:space="preserve">no-named </w:t>
            </w:r>
          </w:p>
        </w:tc>
        <w:tc>
          <w:tcPr>
            <w:tcW w:w="12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2DC36971" w14:textId="77777777" w:rsidR="00175B31" w:rsidRDefault="00175B31" w:rsidP="00175B31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</w:p>
          <w:p w14:paraId="02C76EB7" w14:textId="31127FF3" w:rsidR="00175B31" w:rsidRPr="00175B31" w:rsidRDefault="001C29BC" w:rsidP="00175B31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Classic PayWave</w:t>
            </w:r>
            <w:r w:rsidR="00175B31" w:rsidRPr="00175B31">
              <w:rPr>
                <w:color w:val="FFFFFF" w:themeColor="background1"/>
                <w:lang w:val="en-US" w:eastAsia="uk-UA" w:bidi="uk-UA"/>
              </w:rPr>
              <w:t xml:space="preserve"> </w:t>
            </w:r>
            <w:r w:rsidR="00175B31">
              <w:rPr>
                <w:color w:val="FFFFFF" w:themeColor="background1"/>
                <w:lang w:val="en-US" w:eastAsia="uk-UA" w:bidi="uk-UA"/>
              </w:rPr>
              <w:t>n</w:t>
            </w:r>
            <w:r w:rsidR="00175B31" w:rsidRPr="00175B31">
              <w:rPr>
                <w:color w:val="FFFFFF" w:themeColor="background1"/>
                <w:lang w:val="en-US" w:eastAsia="uk-UA" w:bidi="uk-UA"/>
              </w:rPr>
              <w:t>amed</w:t>
            </w:r>
          </w:p>
          <w:p w14:paraId="59F98561" w14:textId="77777777" w:rsidR="001C29BC" w:rsidRPr="00C54FAE" w:rsidRDefault="001C29BC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</w:p>
        </w:tc>
        <w:tc>
          <w:tcPr>
            <w:tcW w:w="243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23F88"/>
            <w:vAlign w:val="center"/>
          </w:tcPr>
          <w:p w14:paraId="205B6090" w14:textId="77777777" w:rsidR="001C29BC" w:rsidRPr="00C54FAE" w:rsidRDefault="001C29BC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Platinum PayWave</w:t>
            </w:r>
          </w:p>
        </w:tc>
      </w:tr>
      <w:tr w:rsidR="00266A94" w:rsidRPr="002A78E6" w14:paraId="7F2E178A" w14:textId="77777777" w:rsidTr="00F16D0A">
        <w:trPr>
          <w:trHeight w:val="227"/>
        </w:trPr>
        <w:tc>
          <w:tcPr>
            <w:tcW w:w="11380" w:type="dxa"/>
            <w:gridSpan w:val="7"/>
            <w:shd w:val="clear" w:color="auto" w:fill="C1C5E0"/>
            <w:vAlign w:val="center"/>
          </w:tcPr>
          <w:p w14:paraId="0D8D421D" w14:textId="0FEC6D2A" w:rsidR="00266A94" w:rsidRPr="00C54FAE" w:rsidRDefault="00266A94" w:rsidP="00266A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b/>
                <w:color w:val="023F88"/>
                <w:sz w:val="13"/>
                <w:szCs w:val="13"/>
                <w:lang w:val="en-US"/>
              </w:rPr>
              <w:t>Terms of account and payment card service</w:t>
            </w:r>
          </w:p>
        </w:tc>
      </w:tr>
      <w:tr w:rsidR="001C29BC" w:rsidRPr="002A78E6" w14:paraId="40AFBD1E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3055347A" w14:textId="68FC2802" w:rsidR="001C29BC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9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4FCAED35" w14:textId="7E2F436A" w:rsidR="001C29BC" w:rsidRPr="00C54FAE" w:rsidRDefault="00266A94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66A94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Luggage packing services at Boryspil airport</w:t>
            </w:r>
          </w:p>
        </w:tc>
        <w:tc>
          <w:tcPr>
            <w:tcW w:w="3119" w:type="dxa"/>
            <w:vAlign w:val="center"/>
          </w:tcPr>
          <w:p w14:paraId="2FF6254B" w14:textId="77777777" w:rsidR="00266A94" w:rsidRPr="00266A94" w:rsidRDefault="00266A94" w:rsidP="00266A94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Services are provided exclusively at: 2 luggage racks on the 3rd floor of Terminal D.</w:t>
            </w:r>
          </w:p>
          <w:p w14:paraId="110183E4" w14:textId="2D0036BB" w:rsidR="00266A94" w:rsidRPr="00266A94" w:rsidRDefault="00266A94" w:rsidP="00266A94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To receive the free luggage packing service, you need to pay in </w:t>
            </w:r>
            <w:r w:rsidR="00752C32" w:rsidRPr="00752C32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sales 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and service points and online stores in the amount of UAH 5,000</w:t>
            </w:r>
            <w:r w:rsidR="00752C32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or more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. The </w:t>
            </w:r>
            <w:r w:rsid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payments</w:t>
            </w:r>
            <w:r w:rsidR="0060122B"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includes transactions for the last </w:t>
            </w:r>
            <w:r w:rsidR="00752C32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3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0 days before the current date, except for transactions for the last </w:t>
            </w:r>
            <w:r w:rsidR="00752C32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5</w:t>
            </w: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days.</w:t>
            </w:r>
          </w:p>
          <w:p w14:paraId="36FAEFA2" w14:textId="022D8CE9" w:rsidR="001C29BC" w:rsidRPr="00C54FAE" w:rsidRDefault="00266A94" w:rsidP="00266A94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Terms and conditions of the offer on www.visa.com.ua.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3C7EA79" w14:textId="77777777" w:rsidR="001C29BC" w:rsidRPr="00C54FAE" w:rsidRDefault="001C29BC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14:paraId="377B0EE1" w14:textId="77777777" w:rsidR="001C29BC" w:rsidRPr="00C54FAE" w:rsidRDefault="001C29BC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6F6AF4C" w14:textId="0075C354" w:rsidR="001C29BC" w:rsidRPr="00C54FAE" w:rsidRDefault="00266A94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266A94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2 free services per calendar year</w:t>
            </w:r>
          </w:p>
        </w:tc>
      </w:tr>
      <w:tr w:rsidR="001C29BC" w:rsidRPr="002A78E6" w14:paraId="4BD94CE9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30F6FED1" w14:textId="55803A4B" w:rsidR="001C29BC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10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7591FC21" w14:textId="16683633" w:rsidR="00D01C39" w:rsidRPr="00D01C39" w:rsidRDefault="00C55E6A" w:rsidP="00D01C39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"/>
              </w:rPr>
            </w:pP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50% discount on trips from Bolt </w:t>
            </w:r>
          </w:p>
          <w:p w14:paraId="0A54A66D" w14:textId="59471DA9" w:rsidR="00D01C39" w:rsidRPr="00D01C39" w:rsidRDefault="00D01C39" w:rsidP="00D01C39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D01C39">
              <w:rPr>
                <w:rFonts w:ascii="Arial" w:hAnsi="Arial" w:cs="Arial"/>
                <w:color w:val="023F88"/>
                <w:sz w:val="13"/>
                <w:szCs w:val="13"/>
                <w:lang w:val="en"/>
              </w:rPr>
              <w:t xml:space="preserve">to / from airports in Kyiv, </w:t>
            </w:r>
            <w:proofErr w:type="spellStart"/>
            <w:r w:rsidRPr="00D01C39">
              <w:rPr>
                <w:rFonts w:ascii="Arial" w:hAnsi="Arial" w:cs="Arial"/>
                <w:color w:val="023F88"/>
                <w:sz w:val="13"/>
                <w:szCs w:val="13"/>
                <w:lang w:val="en"/>
              </w:rPr>
              <w:t>Kharkiv</w:t>
            </w:r>
            <w:proofErr w:type="spellEnd"/>
            <w:r w:rsidRPr="00D01C39">
              <w:rPr>
                <w:rFonts w:ascii="Arial" w:hAnsi="Arial" w:cs="Arial"/>
                <w:color w:val="023F88"/>
                <w:sz w:val="13"/>
                <w:szCs w:val="13"/>
                <w:lang w:val="en"/>
              </w:rPr>
              <w:t xml:space="preserve">, </w:t>
            </w:r>
            <w:proofErr w:type="spellStart"/>
            <w:r w:rsidRPr="00D01C39">
              <w:rPr>
                <w:rFonts w:ascii="Arial" w:hAnsi="Arial" w:cs="Arial"/>
                <w:color w:val="023F88"/>
                <w:sz w:val="13"/>
                <w:szCs w:val="13"/>
                <w:lang w:val="en"/>
              </w:rPr>
              <w:t>Lviv</w:t>
            </w:r>
            <w:proofErr w:type="spellEnd"/>
            <w:r w:rsidRPr="00D01C39">
              <w:rPr>
                <w:rFonts w:ascii="Arial" w:hAnsi="Arial" w:cs="Arial"/>
                <w:color w:val="023F88"/>
                <w:sz w:val="13"/>
                <w:szCs w:val="13"/>
                <w:lang w:val="en"/>
              </w:rPr>
              <w:t xml:space="preserve">, Odessa, </w:t>
            </w:r>
            <w:proofErr w:type="spellStart"/>
            <w:r w:rsidRPr="00D01C39">
              <w:rPr>
                <w:rFonts w:ascii="Arial" w:hAnsi="Arial" w:cs="Arial"/>
                <w:color w:val="023F88"/>
                <w:sz w:val="13"/>
                <w:szCs w:val="13"/>
                <w:lang w:val="en"/>
              </w:rPr>
              <w:t>Dnipro</w:t>
            </w:r>
            <w:proofErr w:type="spellEnd"/>
            <w:r w:rsidRPr="00D01C39">
              <w:rPr>
                <w:rFonts w:ascii="Arial" w:hAnsi="Arial" w:cs="Arial"/>
                <w:color w:val="023F88"/>
                <w:sz w:val="13"/>
                <w:szCs w:val="13"/>
                <w:lang w:val="en"/>
              </w:rPr>
              <w:t xml:space="preserve"> and Zaporizhia</w:t>
            </w:r>
          </w:p>
          <w:p w14:paraId="0E9A6661" w14:textId="5DE143A3" w:rsidR="00D01C39" w:rsidRPr="00C54FAE" w:rsidRDefault="00D01C39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E5B1E65" w14:textId="42B768A2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discount is provided only when registering a Visa Platinum card in the Bolt wallet and is not provided when paying with the Apple Pay.</w:t>
            </w:r>
          </w:p>
          <w:p w14:paraId="0E82B463" w14:textId="48A9F02B" w:rsidR="001C29BC" w:rsidRPr="00C54FAE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Terms and conditions of the offer on www.visa.com.ua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74EF59C" w14:textId="77777777" w:rsidR="001C29BC" w:rsidRPr="00C54FAE" w:rsidRDefault="001C29BC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14:paraId="3B312BA0" w14:textId="77777777" w:rsidR="001C29BC" w:rsidRPr="00C54FAE" w:rsidRDefault="001C29BC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366BBF4" w14:textId="52D50864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max discount: 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200 </w:t>
            </w:r>
          </w:p>
          <w:p w14:paraId="5DF2CB8A" w14:textId="77777777" w:rsidR="001C29BC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max number of trips per month: 4</w:t>
            </w:r>
          </w:p>
          <w:p w14:paraId="68637DAD" w14:textId="2B91A816" w:rsidR="003C31A8" w:rsidRPr="00C54FAE" w:rsidRDefault="003C31A8" w:rsidP="008F71C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1C29BC" w:rsidRPr="00C54FAE" w14:paraId="662863DF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603BF594" w14:textId="20EE1FB8" w:rsidR="001C29BC" w:rsidRPr="00C54FAE" w:rsidRDefault="00542C90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11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77492526" w14:textId="73B91536" w:rsidR="001C29BC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50% discount on car parking in the multi-level parking lot in front of Terminal D at Boryspil Airport</w:t>
            </w:r>
          </w:p>
        </w:tc>
        <w:tc>
          <w:tcPr>
            <w:tcW w:w="3119" w:type="dxa"/>
            <w:vAlign w:val="center"/>
          </w:tcPr>
          <w:p w14:paraId="5669D107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offer is valid only when paying by physical payment cards.</w:t>
            </w:r>
          </w:p>
          <w:p w14:paraId="4C2322B5" w14:textId="3484DC39" w:rsidR="001C29BC" w:rsidRPr="00C54FAE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Terms and conditions of the offer on www.visa.com.ua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AF755FD" w14:textId="6E871DB5" w:rsidR="001C29BC" w:rsidRPr="00C54FAE" w:rsidRDefault="001C29BC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14:paraId="7DAABBC0" w14:textId="508B88E3" w:rsidR="001C29BC" w:rsidRPr="00C54FAE" w:rsidRDefault="001C29BC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9F1A3DF" w14:textId="1DD1ED5D" w:rsidR="001C29BC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max discount: 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200</w:t>
            </w:r>
          </w:p>
        </w:tc>
      </w:tr>
      <w:tr w:rsidR="001C29BC" w:rsidRPr="00C54FAE" w14:paraId="1DC18AB0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3CE274E5" w14:textId="0382600A" w:rsidR="001C29BC" w:rsidRPr="00C54FAE" w:rsidRDefault="00542C90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12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10FED100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Insurance:</w:t>
            </w:r>
          </w:p>
          <w:p w14:paraId="1AA4AB91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• abroad: flight delay / baggage delay / missed flight (transit flight) / buyer protection</w:t>
            </w:r>
          </w:p>
          <w:p w14:paraId="56AB5938" w14:textId="3A56A6DA" w:rsidR="001C29BC" w:rsidRPr="00C54FAE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• insurance within the country of residence: flight delay / baggage delay / buyer protection</w:t>
            </w:r>
          </w:p>
        </w:tc>
        <w:tc>
          <w:tcPr>
            <w:tcW w:w="3119" w:type="dxa"/>
            <w:vAlign w:val="center"/>
          </w:tcPr>
          <w:p w14:paraId="6D1AB3B4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Insurance abroad:</w:t>
            </w:r>
          </w:p>
          <w:p w14:paraId="346D00E5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valid automatically from 1 to 90 days per trip, but no more than 183 days, subject to payment by payment card:</w:t>
            </w:r>
          </w:p>
          <w:p w14:paraId="54C81873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- before the start of the trip a round trip ticket or accommodation or tour / cruise</w:t>
            </w:r>
          </w:p>
          <w:p w14:paraId="1B5EC3A7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- accommodation booked before the start of the trip and paid for on the trip.</w:t>
            </w:r>
          </w:p>
          <w:p w14:paraId="1D84A946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Insurance within the country of permanent residence:</w:t>
            </w:r>
          </w:p>
          <w:p w14:paraId="055EA079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valid automatically from 1 to 90 days, but no more than 183 days, subject to payment by payment card in advance of booking accommodation</w:t>
            </w:r>
          </w:p>
          <w:p w14:paraId="1A3F04B9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for at least 2 nights at a distance of at least 100 kilometers from home.</w:t>
            </w:r>
          </w:p>
          <w:p w14:paraId="7EA4DA9C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  <w:p w14:paraId="156395B9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COVID, sports and medicine are not insured.</w:t>
            </w:r>
          </w:p>
          <w:p w14:paraId="2873A836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  <w:p w14:paraId="7808D676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Conditions for receiving compensation and the validity of the offer on www.visa.com.ua and by phone:</w:t>
            </w:r>
          </w:p>
          <w:p w14:paraId="06186B93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+380444993975</w:t>
            </w:r>
          </w:p>
          <w:p w14:paraId="71E39FDF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+74959376453</w:t>
            </w:r>
          </w:p>
          <w:p w14:paraId="068AA5FE" w14:textId="44791410" w:rsidR="001C29BC" w:rsidRPr="00C54FAE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+442087628373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00EC34A" w14:textId="590AA6A1" w:rsidR="001C29BC" w:rsidRPr="00C54FAE" w:rsidRDefault="001C29BC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14:paraId="2166A256" w14:textId="08A764A7" w:rsidR="001C29BC" w:rsidRPr="00C54FAE" w:rsidRDefault="001C29BC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—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711D56C" w14:textId="73E36BED" w:rsidR="001C29BC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Maximum payout amount:</w:t>
            </w:r>
          </w:p>
          <w:p w14:paraId="5684227C" w14:textId="77777777" w:rsidR="00C55E6A" w:rsidRDefault="001C29BC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br/>
            </w:r>
            <w:r w:rsidR="00C55E6A" w:rsidRPr="00C55E6A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 xml:space="preserve">abroad: </w:t>
            </w:r>
          </w:p>
          <w:p w14:paraId="54801263" w14:textId="77777777" w:rsidR="005758C5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Cs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bCs/>
                <w:color w:val="093E88"/>
                <w:sz w:val="13"/>
                <w:szCs w:val="13"/>
                <w:lang w:val="en-US" w:eastAsia="uk-UA" w:bidi="uk-UA"/>
              </w:rPr>
              <w:t xml:space="preserve">- for missed flight / transit flight: </w:t>
            </w:r>
          </w:p>
          <w:p w14:paraId="28A72130" w14:textId="504E3B14" w:rsidR="001C29BC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bCs/>
                <w:color w:val="093E88"/>
                <w:sz w:val="13"/>
                <w:szCs w:val="13"/>
                <w:lang w:val="en-US" w:eastAsia="uk-UA" w:bidi="uk-UA"/>
              </w:rPr>
              <w:t>500 USD / 300 USD</w:t>
            </w:r>
          </w:p>
          <w:p w14:paraId="66CE9652" w14:textId="77777777" w:rsidR="00C55E6A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  <w:p w14:paraId="65F8355F" w14:textId="3541BAF8" w:rsidR="001C29BC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>abroad and in the country of permanent residence:</w:t>
            </w:r>
            <w:r w:rsidR="001C29BC" w:rsidRPr="00C54FAE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br/>
            </w:r>
          </w:p>
          <w:p w14:paraId="0E75E365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- for flight / luggage delay:</w:t>
            </w:r>
          </w:p>
          <w:p w14:paraId="561D8800" w14:textId="54627014" w:rsidR="001C29BC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200 USD</w:t>
            </w:r>
          </w:p>
          <w:p w14:paraId="5F72995D" w14:textId="77777777" w:rsidR="00C55E6A" w:rsidRPr="00C54FAE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  <w:p w14:paraId="5979097F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- customer protection</w:t>
            </w:r>
          </w:p>
          <w:p w14:paraId="136E2D1F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(min cost of goods 100 USD):</w:t>
            </w:r>
          </w:p>
          <w:p w14:paraId="04C5CBE4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- for a period of 365 days -</w:t>
            </w:r>
          </w:p>
          <w:p w14:paraId="796E7669" w14:textId="332BA433" w:rsidR="001C29BC" w:rsidRPr="00C54FAE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$ 20,000</w:t>
            </w:r>
          </w:p>
        </w:tc>
      </w:tr>
      <w:tr w:rsidR="0016031E" w:rsidRPr="00B80AE1" w14:paraId="2690B00B" w14:textId="77777777" w:rsidTr="0016031E">
        <w:trPr>
          <w:trHeight w:val="227"/>
        </w:trPr>
        <w:tc>
          <w:tcPr>
            <w:tcW w:w="11380" w:type="dxa"/>
            <w:gridSpan w:val="7"/>
            <w:shd w:val="clear" w:color="auto" w:fill="C1C5E0"/>
            <w:vAlign w:val="center"/>
          </w:tcPr>
          <w:p w14:paraId="73B5F54E" w14:textId="3B0E4B0C" w:rsidR="0016031E" w:rsidRPr="00C54FAE" w:rsidRDefault="00C55E6A" w:rsidP="00B80A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>Re</w:t>
            </w:r>
            <w:r w:rsidR="00B80AE1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 xml:space="preserve">wards with </w:t>
            </w:r>
            <w:r w:rsidRPr="00C55E6A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>payments</w:t>
            </w:r>
          </w:p>
        </w:tc>
      </w:tr>
      <w:tr w:rsidR="0016031E" w:rsidRPr="00C54FAE" w14:paraId="5CDC0170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2ABFE19F" w14:textId="037E1BA3" w:rsidR="0016031E" w:rsidRPr="00C54FAE" w:rsidRDefault="00542C90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13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1E3F6C8D" w14:textId="15B70261" w:rsidR="0016031E" w:rsidRPr="00C54FAE" w:rsidRDefault="0016031E" w:rsidP="001C29B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4FA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CashBack</w:t>
            </w:r>
          </w:p>
        </w:tc>
        <w:tc>
          <w:tcPr>
            <w:tcW w:w="3119" w:type="dxa"/>
            <w:vAlign w:val="center"/>
          </w:tcPr>
          <w:p w14:paraId="6DB54769" w14:textId="25B74D4B" w:rsidR="00C55E6A" w:rsidRPr="00C55E6A" w:rsidRDefault="00014AD1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014AD1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 xml:space="preserve">Rewards </w:t>
            </w:r>
            <w:r w:rsidR="00C55E6A"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paid by the Bank to the client's current account on the basis of separate Terms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.</w:t>
            </w:r>
          </w:p>
          <w:p w14:paraId="02342442" w14:textId="5E818639" w:rsidR="0016031E" w:rsidRPr="00C54FAE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Accrued exclusively on accounts in national currency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3E27D267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2% for the purchase of goods / services,</w:t>
            </w:r>
          </w:p>
          <w:p w14:paraId="18BF9761" w14:textId="553903B2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min U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AH </w:t>
            </w: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10 </w:t>
            </w:r>
          </w:p>
          <w:p w14:paraId="12944306" w14:textId="6CAA1D75" w:rsidR="0016031E" w:rsidRPr="00C54FAE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max 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500 </w:t>
            </w:r>
          </w:p>
        </w:tc>
      </w:tr>
      <w:tr w:rsidR="0016031E" w:rsidRPr="00C54FAE" w14:paraId="70092389" w14:textId="77777777" w:rsidTr="0016031E">
        <w:trPr>
          <w:trHeight w:val="227"/>
        </w:trPr>
        <w:tc>
          <w:tcPr>
            <w:tcW w:w="11380" w:type="dxa"/>
            <w:gridSpan w:val="7"/>
            <w:shd w:val="clear" w:color="auto" w:fill="C1C5E0"/>
            <w:vAlign w:val="center"/>
          </w:tcPr>
          <w:p w14:paraId="571587D7" w14:textId="4FAA3EE7" w:rsidR="0016031E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>Replenishment</w:t>
            </w:r>
          </w:p>
        </w:tc>
      </w:tr>
      <w:tr w:rsidR="0016031E" w:rsidRPr="00C54FAE" w14:paraId="7B234CD6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4E71C812" w14:textId="337847B7" w:rsidR="0016031E" w:rsidRPr="00C54FAE" w:rsidRDefault="00542C90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14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C448A25" w14:textId="7777777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Non-cash crediting of funds,</w:t>
            </w:r>
          </w:p>
          <w:p w14:paraId="7E154888" w14:textId="3C745767" w:rsidR="0016031E" w:rsidRPr="00C54FAE" w:rsidRDefault="00C55E6A" w:rsidP="00C55E6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incl. transfer from the card</w:t>
            </w:r>
          </w:p>
        </w:tc>
        <w:tc>
          <w:tcPr>
            <w:tcW w:w="3119" w:type="dxa"/>
            <w:vAlign w:val="center"/>
          </w:tcPr>
          <w:p w14:paraId="118C7C20" w14:textId="30BB1B94" w:rsidR="0016031E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Fees of correspondent banks / third banks may be additionally withheld regardless of the fees specified in these Tariffs.</w:t>
            </w:r>
          </w:p>
        </w:tc>
        <w:tc>
          <w:tcPr>
            <w:tcW w:w="4864" w:type="dxa"/>
            <w:gridSpan w:val="4"/>
            <w:vMerge w:val="restart"/>
            <w:shd w:val="clear" w:color="auto" w:fill="auto"/>
            <w:vAlign w:val="center"/>
          </w:tcPr>
          <w:p w14:paraId="519FD10A" w14:textId="1FF3DD2B" w:rsidR="0016031E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chardge</w:t>
            </w:r>
          </w:p>
        </w:tc>
      </w:tr>
      <w:tr w:rsidR="0016031E" w:rsidRPr="002A78E6" w14:paraId="350679D6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28AEF9C7" w14:textId="57C44E82" w:rsidR="0016031E" w:rsidRPr="00C54FAE" w:rsidRDefault="00542C90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15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BB11B5C" w14:textId="7DDCF00F" w:rsidR="0016031E" w:rsidRPr="00F3354D" w:rsidRDefault="00C55E6A" w:rsidP="00F1391D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uk-UA"/>
              </w:rPr>
            </w:pP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Cash replenishment of the account by the owner or </w:t>
            </w:r>
            <w:r w:rsidR="00F1391D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his trustee</w:t>
            </w:r>
            <w:r w:rsidR="00F3354D">
              <w:rPr>
                <w:rFonts w:ascii="Arial" w:hAnsi="Arial" w:cs="Arial"/>
                <w:color w:val="023F88"/>
                <w:sz w:val="13"/>
                <w:szCs w:val="13"/>
                <w:lang w:val="uk-UA"/>
              </w:rPr>
              <w:t xml:space="preserve"> </w:t>
            </w:r>
            <w:r w:rsidR="00F3354D" w:rsidRPr="00F3354D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at the cash desk and ATMs of the Bank</w:t>
            </w:r>
          </w:p>
        </w:tc>
        <w:tc>
          <w:tcPr>
            <w:tcW w:w="3119" w:type="dxa"/>
            <w:vMerge w:val="restart"/>
            <w:vAlign w:val="center"/>
          </w:tcPr>
          <w:p w14:paraId="347390FC" w14:textId="005339D7" w:rsidR="0016031E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Cash replenishment in foreign currency of the current account of a non-resident individual should be made exclusively by the current account holder</w:t>
            </w:r>
          </w:p>
        </w:tc>
        <w:tc>
          <w:tcPr>
            <w:tcW w:w="4864" w:type="dxa"/>
            <w:gridSpan w:val="4"/>
            <w:vMerge/>
            <w:shd w:val="clear" w:color="auto" w:fill="auto"/>
            <w:vAlign w:val="center"/>
          </w:tcPr>
          <w:p w14:paraId="2724420B" w14:textId="77777777" w:rsidR="0016031E" w:rsidRPr="00C54FAE" w:rsidRDefault="0016031E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16031E" w:rsidRPr="00C54FAE" w14:paraId="39C403BF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641135F5" w14:textId="5CD8646C" w:rsidR="0016031E" w:rsidRPr="00C54FAE" w:rsidRDefault="00542C90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16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34FF404" w14:textId="0F6E2DC2" w:rsidR="0016031E" w:rsidRPr="00C54FAE" w:rsidRDefault="00C55E6A" w:rsidP="00F1391D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Cr</w:t>
            </w: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editing cash to the client's account by any person</w:t>
            </w:r>
            <w:r w:rsidR="00F1391D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other than</w:t>
            </w: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th</w:t>
            </w:r>
            <w:r w:rsidR="00F1391D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e account holder and his trustee</w:t>
            </w:r>
          </w:p>
        </w:tc>
        <w:tc>
          <w:tcPr>
            <w:tcW w:w="3119" w:type="dxa"/>
            <w:vMerge/>
            <w:vAlign w:val="center"/>
          </w:tcPr>
          <w:p w14:paraId="2D50E22B" w14:textId="77777777" w:rsidR="0016031E" w:rsidRPr="00C54FAE" w:rsidRDefault="0016031E" w:rsidP="001C29BC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37A40849" w14:textId="7311E645" w:rsidR="0016031E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1% of the top-up amount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ADEA09A" w14:textId="48EC1782" w:rsidR="0016031E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chardge</w:t>
            </w:r>
          </w:p>
        </w:tc>
      </w:tr>
      <w:tr w:rsidR="0016031E" w:rsidRPr="00C54FAE" w14:paraId="184626C5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692A729A" w14:textId="3CE735C3" w:rsidR="0016031E" w:rsidRPr="00C54FAE" w:rsidRDefault="00542C90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lastRenderedPageBreak/>
              <w:t>17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1C7B6DAA" w14:textId="4A24E45C" w:rsidR="0016031E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C55E6A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Replenishment in the terminal networks of partners</w:t>
            </w:r>
          </w:p>
        </w:tc>
        <w:tc>
          <w:tcPr>
            <w:tcW w:w="3119" w:type="dxa"/>
            <w:vAlign w:val="center"/>
          </w:tcPr>
          <w:p w14:paraId="462AE5EE" w14:textId="1B782CCB" w:rsidR="0016031E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5E6A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list of terminal networks is specified on the bank's website www.piraeusbank.ua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466E808B" w14:textId="7A2CC930" w:rsidR="0016031E" w:rsidRPr="00C54FAE" w:rsidRDefault="00C55E6A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chardge</w:t>
            </w:r>
          </w:p>
        </w:tc>
      </w:tr>
      <w:tr w:rsidR="00E16673" w:rsidRPr="002A78E6" w14:paraId="12D46CAD" w14:textId="77777777" w:rsidTr="00664604">
        <w:trPr>
          <w:trHeight w:val="227"/>
        </w:trPr>
        <w:tc>
          <w:tcPr>
            <w:tcW w:w="6516" w:type="dxa"/>
            <w:gridSpan w:val="3"/>
            <w:tcBorders>
              <w:top w:val="single" w:sz="4" w:space="0" w:color="023F88"/>
              <w:left w:val="nil"/>
              <w:bottom w:val="nil"/>
              <w:right w:val="nil"/>
            </w:tcBorders>
          </w:tcPr>
          <w:p w14:paraId="3F253F6C" w14:textId="496888E4" w:rsidR="00E16673" w:rsidRPr="00C54FAE" w:rsidRDefault="00E16673" w:rsidP="00E16673">
            <w:pPr>
              <w:autoSpaceDE w:val="0"/>
              <w:autoSpaceDN w:val="0"/>
              <w:adjustRightInd w:val="0"/>
              <w:spacing w:line="312" w:lineRule="auto"/>
              <w:ind w:left="-112" w:firstLine="112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  <w:r w:rsidRPr="00C54FAE"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  <w:br/>
            </w:r>
            <w:r w:rsidR="00C55E6A" w:rsidRPr="00C55E6A"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  <w:t>PIRAEUS BANK ICD JSC. License of the NBU-91 dated October 17, 2011.</w:t>
            </w:r>
          </w:p>
        </w:tc>
        <w:tc>
          <w:tcPr>
            <w:tcW w:w="1559" w:type="dxa"/>
            <w:gridSpan w:val="2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ED91F" w14:textId="77777777" w:rsidR="00E16673" w:rsidRPr="00C54FAE" w:rsidRDefault="00E16673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</w:p>
        </w:tc>
        <w:tc>
          <w:tcPr>
            <w:tcW w:w="873" w:type="dxa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C274B" w14:textId="77777777" w:rsidR="00E16673" w:rsidRPr="00C54FAE" w:rsidRDefault="00E16673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</w:p>
        </w:tc>
        <w:tc>
          <w:tcPr>
            <w:tcW w:w="2432" w:type="dxa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C4873" w14:textId="77777777" w:rsidR="00E16673" w:rsidRPr="00C54FAE" w:rsidRDefault="00E16673" w:rsidP="001C29B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</w:p>
        </w:tc>
      </w:tr>
    </w:tbl>
    <w:p w14:paraId="0C3427BF" w14:textId="4A587DAD" w:rsidR="001C29BC" w:rsidRDefault="001C29BC" w:rsidP="000F4230">
      <w:pPr>
        <w:rPr>
          <w:rFonts w:ascii="Arial" w:hAnsi="Arial" w:cs="Arial"/>
          <w:sz w:val="13"/>
          <w:szCs w:val="13"/>
          <w:lang w:val="en-US"/>
        </w:rPr>
      </w:pPr>
    </w:p>
    <w:p w14:paraId="3FDA3070" w14:textId="77777777" w:rsidR="00C55E6A" w:rsidRPr="00C54FAE" w:rsidRDefault="00C55E6A" w:rsidP="000F4230">
      <w:pPr>
        <w:rPr>
          <w:rFonts w:ascii="Arial" w:hAnsi="Arial" w:cs="Arial"/>
          <w:sz w:val="13"/>
          <w:szCs w:val="13"/>
          <w:lang w:val="en-US"/>
        </w:rPr>
      </w:pPr>
    </w:p>
    <w:p w14:paraId="11DCFFF9" w14:textId="6654A309" w:rsidR="0016031E" w:rsidRPr="00C54FAE" w:rsidRDefault="0016031E" w:rsidP="000F4230">
      <w:pPr>
        <w:rPr>
          <w:rFonts w:ascii="Arial" w:hAnsi="Arial" w:cs="Arial"/>
          <w:sz w:val="13"/>
          <w:szCs w:val="13"/>
          <w:lang w:val="en-US"/>
        </w:rPr>
      </w:pPr>
    </w:p>
    <w:p w14:paraId="2F337BA1" w14:textId="77777777" w:rsidR="0016031E" w:rsidRPr="00C54FAE" w:rsidRDefault="0016031E" w:rsidP="0016031E">
      <w:pPr>
        <w:rPr>
          <w:rFonts w:ascii="Arial" w:hAnsi="Arial" w:cs="Arial"/>
          <w:sz w:val="13"/>
          <w:szCs w:val="13"/>
          <w:lang w:val="en-US"/>
        </w:rPr>
      </w:pPr>
      <w:r w:rsidRPr="00C54F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B55D0" wp14:editId="2FA7F23E">
                <wp:simplePos x="0" y="0"/>
                <wp:positionH relativeFrom="margin">
                  <wp:posOffset>-281940</wp:posOffset>
                </wp:positionH>
                <wp:positionV relativeFrom="page">
                  <wp:posOffset>11374</wp:posOffset>
                </wp:positionV>
                <wp:extent cx="8024495" cy="189782"/>
                <wp:effectExtent l="0" t="0" r="0" b="12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495" cy="189782"/>
                        </a:xfrm>
                        <a:prstGeom prst="rect">
                          <a:avLst/>
                        </a:prstGeom>
                        <a:solidFill>
                          <a:srgbClr val="F6B6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13BBEE13" id="Rectangle 56" o:spid="_x0000_s1026" style="position:absolute;margin-left:-22.2pt;margin-top:.9pt;width:631.8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" fillcolor="#f6b619" stroked="f" strokeweight="1pt">
                <w10:wrap anchorx="margin" anchory="page"/>
              </v:rect>
            </w:pict>
          </mc:Fallback>
        </mc:AlternateContent>
      </w:r>
    </w:p>
    <w:tbl>
      <w:tblPr>
        <w:tblStyle w:val="a3"/>
        <w:tblW w:w="11380" w:type="dxa"/>
        <w:tblBorders>
          <w:left w:val="single" w:sz="4" w:space="0" w:color="023F88"/>
          <w:bottom w:val="single" w:sz="4" w:space="0" w:color="023F88"/>
          <w:right w:val="single" w:sz="4" w:space="0" w:color="023F88"/>
          <w:insideH w:val="single" w:sz="4" w:space="0" w:color="023F88"/>
          <w:insideV w:val="single" w:sz="4" w:space="0" w:color="023F88"/>
        </w:tblBorders>
        <w:tblLook w:val="04A0" w:firstRow="1" w:lastRow="0" w:firstColumn="1" w:lastColumn="0" w:noHBand="0" w:noVBand="1"/>
      </w:tblPr>
      <w:tblGrid>
        <w:gridCol w:w="503"/>
        <w:gridCol w:w="2894"/>
        <w:gridCol w:w="3119"/>
        <w:gridCol w:w="1216"/>
        <w:gridCol w:w="343"/>
        <w:gridCol w:w="873"/>
        <w:gridCol w:w="2432"/>
      </w:tblGrid>
      <w:tr w:rsidR="0016031E" w:rsidRPr="00C54FAE" w14:paraId="67336CB6" w14:textId="77777777" w:rsidTr="00F16D0A">
        <w:trPr>
          <w:trHeight w:val="227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651AABA6" w14:textId="0D8EA795" w:rsidR="0016031E" w:rsidRPr="00C54FAE" w:rsidRDefault="0016031E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№</w:t>
            </w:r>
            <w:r w:rsidR="00C55E6A"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para.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4B37E92E" w14:textId="0FB9FEE1" w:rsidR="0016031E" w:rsidRPr="00C54FAE" w:rsidRDefault="00C55E6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Name of operation / service</w:t>
            </w:r>
          </w:p>
        </w:tc>
        <w:tc>
          <w:tcPr>
            <w:tcW w:w="311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3AF95670" w14:textId="1047A4E7" w:rsidR="00C55E6A" w:rsidRPr="00C55E6A" w:rsidRDefault="00C55E6A" w:rsidP="00C55E6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Notes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23F88"/>
            <w:vAlign w:val="center"/>
          </w:tcPr>
          <w:p w14:paraId="0A75E088" w14:textId="184C7CA6" w:rsidR="0016031E" w:rsidRPr="00C54FAE" w:rsidRDefault="00C55E6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COMMISSION / FEE AMOUNT</w:t>
            </w:r>
          </w:p>
        </w:tc>
      </w:tr>
      <w:tr w:rsidR="0016031E" w:rsidRPr="00C54FAE" w14:paraId="7865417A" w14:textId="77777777" w:rsidTr="00F16D0A">
        <w:trPr>
          <w:trHeight w:val="227"/>
        </w:trPr>
        <w:tc>
          <w:tcPr>
            <w:tcW w:w="503" w:type="dxa"/>
            <w:vMerge/>
            <w:tcBorders>
              <w:top w:val="single" w:sz="4" w:space="0" w:color="023F88"/>
              <w:right w:val="single" w:sz="4" w:space="0" w:color="FFFFFF" w:themeColor="background1"/>
            </w:tcBorders>
          </w:tcPr>
          <w:p w14:paraId="3ADE81DF" w14:textId="77777777" w:rsidR="0016031E" w:rsidRPr="00C54FAE" w:rsidRDefault="0016031E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tcBorders>
              <w:top w:val="single" w:sz="4" w:space="0" w:color="023F88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29163E" w14:textId="77777777" w:rsidR="0016031E" w:rsidRPr="00C54FAE" w:rsidRDefault="0016031E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46EDEA" w14:textId="77777777" w:rsidR="0016031E" w:rsidRPr="00C54FAE" w:rsidRDefault="0016031E" w:rsidP="00F16D0A">
            <w:pPr>
              <w:pStyle w:val="Other0"/>
              <w:spacing w:after="40" w:line="139" w:lineRule="exact"/>
              <w:jc w:val="center"/>
              <w:rPr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0021F5FD" w14:textId="41AFAD97" w:rsidR="0016031E" w:rsidRPr="00C54FAE" w:rsidRDefault="00C55E6A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5E6A">
              <w:rPr>
                <w:color w:val="FFFFFF" w:themeColor="background1"/>
                <w:lang w:val="en-US" w:eastAsia="uk-UA" w:bidi="uk-UA"/>
              </w:rPr>
              <w:t xml:space="preserve">Tariff </w:t>
            </w:r>
            <w:r w:rsidR="0016031E" w:rsidRPr="00C54FAE">
              <w:rPr>
                <w:color w:val="FFFFFF" w:themeColor="background1"/>
                <w:lang w:val="en-US" w:eastAsia="uk-UA" w:bidi="uk-UA"/>
              </w:rPr>
              <w:t>Classic</w:t>
            </w:r>
          </w:p>
        </w:tc>
        <w:tc>
          <w:tcPr>
            <w:tcW w:w="2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23F88"/>
            <w:vAlign w:val="center"/>
          </w:tcPr>
          <w:p w14:paraId="31E6A56E" w14:textId="4A84FF8A" w:rsidR="0016031E" w:rsidRPr="00C54FAE" w:rsidRDefault="00C55E6A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5E6A">
              <w:rPr>
                <w:color w:val="FFFFFF" w:themeColor="background1"/>
                <w:lang w:val="en-US" w:eastAsia="uk-UA" w:bidi="uk-UA"/>
              </w:rPr>
              <w:t xml:space="preserve">Tariff </w:t>
            </w:r>
            <w:r w:rsidR="0016031E" w:rsidRPr="00C54FAE">
              <w:rPr>
                <w:color w:val="FFFFFF" w:themeColor="background1"/>
                <w:lang w:val="en-US" w:eastAsia="uk-UA" w:bidi="uk-UA"/>
              </w:rPr>
              <w:t>Platinum</w:t>
            </w:r>
          </w:p>
        </w:tc>
      </w:tr>
      <w:tr w:rsidR="0016031E" w:rsidRPr="00C54FAE" w14:paraId="01F0EF34" w14:textId="77777777" w:rsidTr="00F16D0A">
        <w:trPr>
          <w:trHeight w:val="227"/>
        </w:trPr>
        <w:tc>
          <w:tcPr>
            <w:tcW w:w="503" w:type="dxa"/>
            <w:vMerge/>
            <w:tcBorders>
              <w:top w:val="single" w:sz="4" w:space="0" w:color="023F88"/>
              <w:right w:val="single" w:sz="4" w:space="0" w:color="FFFFFF" w:themeColor="background1"/>
            </w:tcBorders>
          </w:tcPr>
          <w:p w14:paraId="5F8DEFB6" w14:textId="77777777" w:rsidR="0016031E" w:rsidRPr="00C54FAE" w:rsidRDefault="0016031E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tcBorders>
              <w:top w:val="single" w:sz="4" w:space="0" w:color="023F88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3205D6" w14:textId="77777777" w:rsidR="0016031E" w:rsidRPr="00C54FAE" w:rsidRDefault="0016031E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16D217" w14:textId="77777777" w:rsidR="0016031E" w:rsidRPr="00C54FAE" w:rsidRDefault="0016031E" w:rsidP="00F16D0A">
            <w:pPr>
              <w:pStyle w:val="Other0"/>
              <w:spacing w:after="40" w:line="139" w:lineRule="exact"/>
              <w:jc w:val="center"/>
              <w:rPr>
                <w:lang w:val="en-US" w:eastAsia="uk-UA" w:bidi="uk-UA"/>
              </w:rPr>
            </w:pPr>
          </w:p>
        </w:tc>
        <w:tc>
          <w:tcPr>
            <w:tcW w:w="12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33866CAF" w14:textId="77777777" w:rsidR="0016031E" w:rsidRPr="00C54FAE" w:rsidRDefault="0016031E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Classic On-line/</w:t>
            </w:r>
          </w:p>
          <w:p w14:paraId="4704557B" w14:textId="7823513D" w:rsidR="0016031E" w:rsidRPr="00C54FAE" w:rsidRDefault="0016031E" w:rsidP="00175B31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 xml:space="preserve">  VISA Classic PayWave instant </w:t>
            </w:r>
            <w:r w:rsidR="00175B31" w:rsidRPr="00175B31">
              <w:rPr>
                <w:color w:val="FFFFFF" w:themeColor="background1"/>
                <w:lang w:val="en-US" w:eastAsia="uk-UA" w:bidi="uk-UA"/>
              </w:rPr>
              <w:t xml:space="preserve">no-named </w:t>
            </w:r>
          </w:p>
        </w:tc>
        <w:tc>
          <w:tcPr>
            <w:tcW w:w="12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3214E8EA" w14:textId="77777777" w:rsidR="00175B31" w:rsidRDefault="00175B31" w:rsidP="00175B31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</w:p>
          <w:p w14:paraId="56294110" w14:textId="3883C477" w:rsidR="00175B31" w:rsidRPr="00175B31" w:rsidRDefault="0016031E" w:rsidP="00175B31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Classic PayWave</w:t>
            </w:r>
            <w:r w:rsidR="00175B31" w:rsidRPr="00175B31">
              <w:rPr>
                <w:color w:val="FFFFFF" w:themeColor="background1"/>
                <w:lang w:val="en-US" w:eastAsia="uk-UA" w:bidi="uk-UA"/>
              </w:rPr>
              <w:t xml:space="preserve"> </w:t>
            </w:r>
            <w:r w:rsidR="00175B31">
              <w:rPr>
                <w:color w:val="FFFFFF" w:themeColor="background1"/>
                <w:lang w:val="en-US" w:eastAsia="uk-UA" w:bidi="uk-UA"/>
              </w:rPr>
              <w:t>n</w:t>
            </w:r>
            <w:r w:rsidR="00175B31" w:rsidRPr="00175B31">
              <w:rPr>
                <w:color w:val="FFFFFF" w:themeColor="background1"/>
                <w:lang w:val="en-US" w:eastAsia="uk-UA" w:bidi="uk-UA"/>
              </w:rPr>
              <w:t>amed</w:t>
            </w:r>
          </w:p>
          <w:p w14:paraId="0C503CB5" w14:textId="77777777" w:rsidR="0016031E" w:rsidRPr="00C54FAE" w:rsidRDefault="0016031E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</w:p>
        </w:tc>
        <w:tc>
          <w:tcPr>
            <w:tcW w:w="243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23F88"/>
            <w:vAlign w:val="center"/>
          </w:tcPr>
          <w:p w14:paraId="0ED0F919" w14:textId="77777777" w:rsidR="0016031E" w:rsidRPr="00C54FAE" w:rsidRDefault="0016031E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Platinum PayWave</w:t>
            </w:r>
          </w:p>
        </w:tc>
      </w:tr>
      <w:tr w:rsidR="0016031E" w:rsidRPr="00C54FAE" w14:paraId="35AE2001" w14:textId="77777777" w:rsidTr="00F16D0A">
        <w:trPr>
          <w:trHeight w:val="227"/>
        </w:trPr>
        <w:tc>
          <w:tcPr>
            <w:tcW w:w="11380" w:type="dxa"/>
            <w:gridSpan w:val="7"/>
            <w:shd w:val="clear" w:color="auto" w:fill="C1C5E0"/>
            <w:vAlign w:val="center"/>
          </w:tcPr>
          <w:p w14:paraId="13155D6F" w14:textId="33ACC9E1" w:rsidR="0016031E" w:rsidRPr="00C54FAE" w:rsidRDefault="00C55E6A" w:rsidP="004F2B9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color w:val="023F88"/>
                <w:sz w:val="13"/>
                <w:szCs w:val="13"/>
                <w:lang w:val="en-US"/>
              </w:rPr>
            </w:pPr>
            <w:r w:rsidRPr="00C55E6A">
              <w:rPr>
                <w:rFonts w:ascii="Arial" w:hAnsi="Arial" w:cs="Arial"/>
                <w:b/>
                <w:color w:val="023F88"/>
                <w:sz w:val="13"/>
                <w:szCs w:val="13"/>
                <w:lang w:val="en-US"/>
              </w:rPr>
              <w:t>Transfers and payments</w:t>
            </w:r>
          </w:p>
        </w:tc>
      </w:tr>
      <w:tr w:rsidR="00BA5785" w:rsidRPr="00C54FAE" w14:paraId="0DE8F120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00082CDE" w14:textId="07025F48" w:rsidR="00BA5785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18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4ADFFD0" w14:textId="044F64D3" w:rsidR="00BA5785" w:rsidRPr="00C54FAE" w:rsidRDefault="00BA5785" w:rsidP="004F2B9B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Payments</w:t>
            </w: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in 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sale</w:t>
            </w: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and service points and online stores</w:t>
            </w:r>
          </w:p>
        </w:tc>
        <w:tc>
          <w:tcPr>
            <w:tcW w:w="3119" w:type="dxa"/>
            <w:vAlign w:val="center"/>
          </w:tcPr>
          <w:p w14:paraId="366D6E95" w14:textId="1C3BD902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43A4027D" w14:textId="4A41C9BE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14:paraId="60CC0501" w14:textId="79F3F332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BA5785" w:rsidRPr="00C54FAE" w14:paraId="2FA49C01" w14:textId="77777777" w:rsidTr="00F16D0A">
        <w:trPr>
          <w:trHeight w:val="593"/>
        </w:trPr>
        <w:tc>
          <w:tcPr>
            <w:tcW w:w="503" w:type="dxa"/>
            <w:vMerge w:val="restart"/>
            <w:vAlign w:val="center"/>
          </w:tcPr>
          <w:p w14:paraId="3C771278" w14:textId="56112D03" w:rsidR="00BA5785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19</w:t>
            </w:r>
          </w:p>
        </w:tc>
        <w:tc>
          <w:tcPr>
            <w:tcW w:w="2894" w:type="dxa"/>
            <w:vMerge w:val="restart"/>
            <w:shd w:val="clear" w:color="auto" w:fill="auto"/>
            <w:vAlign w:val="center"/>
          </w:tcPr>
          <w:p w14:paraId="5CFB024D" w14:textId="77777777" w:rsidR="00BA5785" w:rsidRPr="0060122B" w:rsidRDefault="00BA5785" w:rsidP="0060122B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Transfer of funds within</w:t>
            </w:r>
          </w:p>
          <w:p w14:paraId="3F0C6820" w14:textId="60A6E44B" w:rsidR="00BA5785" w:rsidRPr="00C54FAE" w:rsidRDefault="00BA5785" w:rsidP="0027413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74132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JSC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“</w:t>
            </w: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PIRAEUS BANK </w:t>
            </w:r>
            <w:r w:rsidRPr="00274132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ICB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”</w:t>
            </w: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to own (including investment) client's accounts / cards in national / foreign currency or to other clients' accounts / cards in national currency</w:t>
            </w:r>
          </w:p>
        </w:tc>
        <w:tc>
          <w:tcPr>
            <w:tcW w:w="3119" w:type="dxa"/>
            <w:vAlign w:val="center"/>
          </w:tcPr>
          <w:p w14:paraId="20FECA7E" w14:textId="0061C440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Operations performed in branches. Transactions in foreign currency are carried out in accordance with the current currency legislation of Ukraine</w:t>
            </w:r>
          </w:p>
        </w:tc>
        <w:tc>
          <w:tcPr>
            <w:tcW w:w="2432" w:type="dxa"/>
            <w:gridSpan w:val="3"/>
            <w:vAlign w:val="center"/>
          </w:tcPr>
          <w:p w14:paraId="22157820" w14:textId="6387F6C0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100 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2CAE23EA" w14:textId="7DEEA6E3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BA5785" w:rsidRPr="00C54FAE" w14:paraId="734558BB" w14:textId="77777777" w:rsidTr="00F16D0A">
        <w:trPr>
          <w:trHeight w:val="592"/>
        </w:trPr>
        <w:tc>
          <w:tcPr>
            <w:tcW w:w="503" w:type="dxa"/>
            <w:vMerge/>
            <w:vAlign w:val="center"/>
          </w:tcPr>
          <w:p w14:paraId="7384B209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14:paraId="44AEF563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1ECEEF1" w14:textId="7AE9D27D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Operations performed in winbank. Transactions in foreign currency are carried out in accordance with the current currency legislation of Ukraine</w:t>
            </w:r>
          </w:p>
        </w:tc>
        <w:tc>
          <w:tcPr>
            <w:tcW w:w="2432" w:type="dxa"/>
            <w:gridSpan w:val="3"/>
            <w:vAlign w:val="center"/>
          </w:tcPr>
          <w:p w14:paraId="0708A305" w14:textId="3A8F10E3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7162B84D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BA5785" w:rsidRPr="00C54FAE" w14:paraId="557C1229" w14:textId="77777777" w:rsidTr="00F16D0A">
        <w:trPr>
          <w:trHeight w:val="293"/>
        </w:trPr>
        <w:tc>
          <w:tcPr>
            <w:tcW w:w="503" w:type="dxa"/>
            <w:vMerge w:val="restart"/>
            <w:vAlign w:val="center"/>
          </w:tcPr>
          <w:p w14:paraId="59019D97" w14:textId="014806B9" w:rsidR="00BA5785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20</w:t>
            </w:r>
          </w:p>
        </w:tc>
        <w:tc>
          <w:tcPr>
            <w:tcW w:w="2894" w:type="dxa"/>
            <w:vMerge w:val="restart"/>
            <w:shd w:val="clear" w:color="auto" w:fill="auto"/>
            <w:vAlign w:val="center"/>
          </w:tcPr>
          <w:p w14:paraId="20C86659" w14:textId="77777777" w:rsidR="00BA5785" w:rsidRPr="0060122B" w:rsidRDefault="00BA5785" w:rsidP="0060122B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Transfer of funds from the client's account</w:t>
            </w:r>
          </w:p>
          <w:p w14:paraId="430B1662" w14:textId="3DDEF5BF" w:rsidR="00BA5785" w:rsidRPr="0060122B" w:rsidRDefault="00BA5785" w:rsidP="0060122B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in national currency to an account 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outside</w:t>
            </w:r>
          </w:p>
          <w:p w14:paraId="3D792114" w14:textId="158893E2" w:rsidR="00BA5785" w:rsidRPr="00C54FAE" w:rsidRDefault="00BA5785" w:rsidP="0027413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74132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JSC “PIRAEUS BANK ICB”</w:t>
            </w:r>
          </w:p>
        </w:tc>
        <w:tc>
          <w:tcPr>
            <w:tcW w:w="3119" w:type="dxa"/>
            <w:vAlign w:val="center"/>
          </w:tcPr>
          <w:p w14:paraId="7B6662AD" w14:textId="42882CFF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Operations performed in branches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562F3A21" w14:textId="17A06D52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100 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5EA0AF90" w14:textId="1335AECA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BA5785" w:rsidRPr="00C54FAE" w14:paraId="05DFE783" w14:textId="77777777" w:rsidTr="00F16D0A">
        <w:trPr>
          <w:trHeight w:val="292"/>
        </w:trPr>
        <w:tc>
          <w:tcPr>
            <w:tcW w:w="503" w:type="dxa"/>
            <w:vMerge/>
            <w:vAlign w:val="center"/>
          </w:tcPr>
          <w:p w14:paraId="0A58C7E4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14:paraId="0AF92C61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42841B5" w14:textId="5C422523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Operations performed in winbank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676D86A2" w14:textId="5DE377F5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15 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6FD2D26F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BA5785" w:rsidRPr="002A78E6" w14:paraId="0E3E78FD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630BD1A4" w14:textId="49D47ECF" w:rsidR="00BA5785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21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16A467E" w14:textId="77777777" w:rsidR="00BA5785" w:rsidRPr="0060122B" w:rsidRDefault="00BA5785" w:rsidP="0060122B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Transfer of funds from the client's account</w:t>
            </w:r>
          </w:p>
          <w:p w14:paraId="475B98B7" w14:textId="77777777" w:rsidR="00BA5785" w:rsidRPr="00E92B63" w:rsidRDefault="00BA5785" w:rsidP="00E92B6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in foreign currency to an account </w:t>
            </w:r>
            <w:r w:rsidRPr="00E92B63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outside</w:t>
            </w:r>
          </w:p>
          <w:p w14:paraId="57766668" w14:textId="34E3A8FD" w:rsidR="00BA5785" w:rsidRPr="00C54FAE" w:rsidRDefault="00BA5785" w:rsidP="0027413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74132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JSC “PIRAEUS BANK ICB”</w:t>
            </w:r>
          </w:p>
        </w:tc>
        <w:tc>
          <w:tcPr>
            <w:tcW w:w="3119" w:type="dxa"/>
            <w:vAlign w:val="center"/>
          </w:tcPr>
          <w:p w14:paraId="744377D9" w14:textId="1FFEE30A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In accordance with the current currency legislation of Ukraine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033EA04B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0,3%</w:t>
            </w:r>
          </w:p>
          <w:p w14:paraId="1C03B836" w14:textId="413E3298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min 20 USD/EUR,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br/>
              <w:t>max 150 USD/EUR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55BEA7F6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BA5785" w:rsidRPr="00C54FAE" w14:paraId="67E2615E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7F79EF60" w14:textId="7535BCD7" w:rsidR="00BA5785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22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5306900" w14:textId="77777777" w:rsidR="00BA5785" w:rsidRPr="0060122B" w:rsidRDefault="00BA5785" w:rsidP="0060122B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Fee for the transfer of funds in US dollars</w:t>
            </w:r>
          </w:p>
          <w:p w14:paraId="03E1224D" w14:textId="1D38EB83" w:rsidR="00BA5785" w:rsidRPr="00C54FAE" w:rsidRDefault="00BA5785" w:rsidP="0060122B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with guaranteed crediting of the full amount to the payee</w:t>
            </w:r>
          </w:p>
        </w:tc>
        <w:tc>
          <w:tcPr>
            <w:tcW w:w="3119" w:type="dxa"/>
            <w:vAlign w:val="center"/>
          </w:tcPr>
          <w:p w14:paraId="6EED9127" w14:textId="043BF365" w:rsidR="00BA5785" w:rsidRPr="0060122B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Paid in addition to the commission for payment in US dollars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65E29E80" w14:textId="20B6F6FE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50 USD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41E7778E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BA5785" w:rsidRPr="00C54FAE" w14:paraId="4CD59DEB" w14:textId="77777777" w:rsidTr="00AE1FC8">
        <w:trPr>
          <w:trHeight w:val="227"/>
        </w:trPr>
        <w:tc>
          <w:tcPr>
            <w:tcW w:w="503" w:type="dxa"/>
            <w:vAlign w:val="center"/>
          </w:tcPr>
          <w:p w14:paraId="4632D1A4" w14:textId="24A501EB" w:rsidR="00BA5785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23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26A15E8A" w14:textId="330CE996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Transfers from a card / account to a card of another bank</w:t>
            </w:r>
          </w:p>
        </w:tc>
        <w:tc>
          <w:tcPr>
            <w:tcW w:w="3119" w:type="dxa"/>
            <w:vAlign w:val="center"/>
          </w:tcPr>
          <w:p w14:paraId="195111EA" w14:textId="77777777" w:rsidR="00BA5785" w:rsidRPr="0060122B" w:rsidRDefault="00BA5785" w:rsidP="0060122B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Operations performed in winbank</w:t>
            </w:r>
          </w:p>
          <w:p w14:paraId="17B4A56F" w14:textId="4551653B" w:rsidR="00BA5785" w:rsidRPr="00C54FAE" w:rsidRDefault="00BA5785" w:rsidP="0060122B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minimum amou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nt of the transaction is UAH 5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0CDE725A" w14:textId="5537E38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BA5785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1%</w:t>
            </w:r>
          </w:p>
        </w:tc>
      </w:tr>
      <w:tr w:rsidR="00F16D0A" w:rsidRPr="00C54FAE" w14:paraId="750E17A5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4B5F9710" w14:textId="494C1649" w:rsidR="00F16D0A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24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2D330C44" w14:textId="49FAE9E9" w:rsidR="00F16D0A" w:rsidRPr="00C54FAE" w:rsidRDefault="0060122B" w:rsidP="002E4C7B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Cashless transfer of funds using a payment card or card number using MasterCard </w:t>
            </w:r>
            <w:proofErr w:type="spellStart"/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MoneySend</w:t>
            </w:r>
            <w:proofErr w:type="spellEnd"/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and Visa Direct services</w:t>
            </w:r>
          </w:p>
        </w:tc>
        <w:tc>
          <w:tcPr>
            <w:tcW w:w="3119" w:type="dxa"/>
            <w:vAlign w:val="center"/>
          </w:tcPr>
          <w:p w14:paraId="1A6A632C" w14:textId="3C95B285" w:rsidR="00F16D0A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Through the service provided by third-party banks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776811ED" w14:textId="4BDAAFF9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1%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14:paraId="6E84BB30" w14:textId="40CA9809" w:rsidR="00F16D0A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F16D0A" w:rsidRPr="00C54FAE" w14:paraId="0D6CB94B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7A4D6B25" w14:textId="3AA2AD1E" w:rsidR="00F16D0A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25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71460E8" w14:textId="4177F857" w:rsidR="00F16D0A" w:rsidRPr="00C54FAE" w:rsidRDefault="0060122B" w:rsidP="0027413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Payments to the accounts of companies from the list provided by JSC "PIRAEUS BANK </w:t>
            </w:r>
            <w:r w:rsidR="00274132" w:rsidRPr="00274132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ICB</w:t>
            </w: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" (utilities, communication services and others)</w:t>
            </w:r>
          </w:p>
        </w:tc>
        <w:tc>
          <w:tcPr>
            <w:tcW w:w="3119" w:type="dxa"/>
            <w:vAlign w:val="center"/>
          </w:tcPr>
          <w:p w14:paraId="33D65E80" w14:textId="7E5FA03D" w:rsidR="00F16D0A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Operations performed in winbank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5068E85A" w14:textId="76991B0E" w:rsidR="00F16D0A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63A6B4A3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16031E" w:rsidRPr="00C54FAE" w14:paraId="689424AC" w14:textId="77777777" w:rsidTr="00F16D0A">
        <w:trPr>
          <w:trHeight w:val="227"/>
        </w:trPr>
        <w:tc>
          <w:tcPr>
            <w:tcW w:w="11380" w:type="dxa"/>
            <w:gridSpan w:val="7"/>
            <w:shd w:val="clear" w:color="auto" w:fill="C1C5E0"/>
            <w:vAlign w:val="center"/>
          </w:tcPr>
          <w:p w14:paraId="13D1897C" w14:textId="35D8286C" w:rsidR="0016031E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>Cash withdrawal</w:t>
            </w:r>
          </w:p>
        </w:tc>
      </w:tr>
      <w:tr w:rsidR="00F16D0A" w:rsidRPr="00C54FAE" w14:paraId="7447CC38" w14:textId="77777777" w:rsidTr="00F16D0A">
        <w:trPr>
          <w:trHeight w:val="293"/>
        </w:trPr>
        <w:tc>
          <w:tcPr>
            <w:tcW w:w="503" w:type="dxa"/>
            <w:vMerge w:val="restart"/>
            <w:vAlign w:val="center"/>
          </w:tcPr>
          <w:p w14:paraId="164FD765" w14:textId="2016EA3A" w:rsidR="00F16D0A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26</w:t>
            </w:r>
          </w:p>
        </w:tc>
        <w:tc>
          <w:tcPr>
            <w:tcW w:w="2894" w:type="dxa"/>
            <w:vMerge w:val="restart"/>
            <w:shd w:val="clear" w:color="auto" w:fill="auto"/>
            <w:vAlign w:val="center"/>
          </w:tcPr>
          <w:p w14:paraId="1006E94E" w14:textId="493404CB" w:rsidR="00F16D0A" w:rsidRPr="00C54FAE" w:rsidRDefault="0060122B" w:rsidP="00BA578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Cash withdrawal at ATMs and cash desks of </w:t>
            </w:r>
            <w:r w:rsidR="00BA5785" w:rsidRPr="00BA5785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JSC “PIRAEUS BANK ICB”</w:t>
            </w:r>
            <w:r w:rsidR="00BA5785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</w:t>
            </w:r>
            <w:r w:rsidRPr="0060122B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and ATMs of Ukraine</w:t>
            </w:r>
          </w:p>
        </w:tc>
        <w:tc>
          <w:tcPr>
            <w:tcW w:w="3119" w:type="dxa"/>
            <w:vMerge w:val="restart"/>
            <w:vAlign w:val="center"/>
          </w:tcPr>
          <w:p w14:paraId="1688381E" w14:textId="52551560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237F1E77" w14:textId="665BDB17" w:rsidR="0060122B" w:rsidRPr="0060122B" w:rsidRDefault="0060122B" w:rsidP="0060122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</w:t>
            </w: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unds returned to the account after the expiration of the deposit term in JSC "PIRAEUS BANK MKB" and interest thereon:</w:t>
            </w:r>
          </w:p>
          <w:p w14:paraId="712D5CA3" w14:textId="41AADBD4" w:rsidR="00F16D0A" w:rsidRPr="00C54FAE" w:rsidRDefault="0060122B" w:rsidP="0060122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of charge</w:t>
            </w:r>
          </w:p>
        </w:tc>
      </w:tr>
      <w:tr w:rsidR="00F16D0A" w:rsidRPr="00C54FAE" w14:paraId="10C6515E" w14:textId="77777777" w:rsidTr="00F16D0A">
        <w:trPr>
          <w:trHeight w:val="292"/>
        </w:trPr>
        <w:tc>
          <w:tcPr>
            <w:tcW w:w="503" w:type="dxa"/>
            <w:vMerge/>
            <w:vAlign w:val="center"/>
          </w:tcPr>
          <w:p w14:paraId="6A61AB93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14:paraId="40001F7D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5FC4C644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1AF6FFF6" w14:textId="253DA89E" w:rsidR="00F16D0A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other funds:</w:t>
            </w:r>
          </w:p>
        </w:tc>
      </w:tr>
      <w:tr w:rsidR="00F16D0A" w:rsidRPr="00C54FAE" w14:paraId="1592A153" w14:textId="77777777" w:rsidTr="00F16D0A">
        <w:trPr>
          <w:trHeight w:val="292"/>
        </w:trPr>
        <w:tc>
          <w:tcPr>
            <w:tcW w:w="503" w:type="dxa"/>
            <w:vMerge/>
            <w:vAlign w:val="center"/>
          </w:tcPr>
          <w:p w14:paraId="600F8994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14:paraId="4F1DEF98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4A7D8B96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276C6585" w14:textId="608D170E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0,75%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14:paraId="42CC8CD6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</w:p>
          <w:p w14:paraId="4D60CC83" w14:textId="78D3F79C" w:rsidR="00F16D0A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BA5785" w:rsidRPr="00C54FAE" w14:paraId="1E716C78" w14:textId="77777777" w:rsidTr="00F16D0A">
        <w:trPr>
          <w:trHeight w:val="292"/>
        </w:trPr>
        <w:tc>
          <w:tcPr>
            <w:tcW w:w="503" w:type="dxa"/>
            <w:vAlign w:val="center"/>
          </w:tcPr>
          <w:p w14:paraId="5FC05E3D" w14:textId="4ED73287" w:rsidR="00BA5785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27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71EC4650" w14:textId="4A1E7080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Cash withdrawal at cash desks of other banks of Ukraine</w:t>
            </w:r>
          </w:p>
        </w:tc>
        <w:tc>
          <w:tcPr>
            <w:tcW w:w="3119" w:type="dxa"/>
            <w:vMerge w:val="restart"/>
            <w:vAlign w:val="center"/>
          </w:tcPr>
          <w:p w14:paraId="26F27ECD" w14:textId="7777777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currency of commission payment is used according to the currency of the account</w:t>
            </w:r>
          </w:p>
          <w:p w14:paraId="10526A72" w14:textId="40783BD7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58040FB0" w14:textId="07B69A23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1% + (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5 /0,20  USD/EUR)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44CA42CC" w14:textId="6DA11734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BA5785" w:rsidRPr="00C54FAE" w14:paraId="54C2C6B0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03119E16" w14:textId="57552DDE" w:rsidR="00BA5785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28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5EA567B" w14:textId="71D2B2E5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Cash withdrawal abroad</w:t>
            </w:r>
          </w:p>
        </w:tc>
        <w:tc>
          <w:tcPr>
            <w:tcW w:w="3119" w:type="dxa"/>
            <w:vMerge/>
            <w:vAlign w:val="center"/>
          </w:tcPr>
          <w:p w14:paraId="1A049823" w14:textId="7DDD1EC6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11C7AEF0" w14:textId="246E64ED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2%, min 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75</w:t>
            </w: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/ 3 USD/EUR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3D4D2CF7" w14:textId="00A695A6" w:rsidR="00BA5785" w:rsidRPr="00C54FAE" w:rsidRDefault="00BA5785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</w:tr>
      <w:tr w:rsidR="0016031E" w:rsidRPr="00C54FAE" w14:paraId="1D6772E4" w14:textId="77777777" w:rsidTr="00F16D0A">
        <w:trPr>
          <w:trHeight w:val="227"/>
        </w:trPr>
        <w:tc>
          <w:tcPr>
            <w:tcW w:w="11380" w:type="dxa"/>
            <w:gridSpan w:val="7"/>
            <w:shd w:val="clear" w:color="auto" w:fill="C1C5E0"/>
            <w:vAlign w:val="center"/>
          </w:tcPr>
          <w:p w14:paraId="01726A5F" w14:textId="3918D42E" w:rsidR="0016031E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>Other services</w:t>
            </w:r>
          </w:p>
        </w:tc>
      </w:tr>
      <w:tr w:rsidR="0016031E" w:rsidRPr="00C54FAE" w14:paraId="63DAF22A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24AF4709" w14:textId="0F238FDD" w:rsidR="0016031E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29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7344D7B4" w14:textId="108BE98D" w:rsidR="0016031E" w:rsidRPr="00C54FAE" w:rsidRDefault="0010740F" w:rsidP="00BA578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Online </w:t>
            </w:r>
            <w:r w:rsidR="00BA5785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currency exchange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/ conversion of foreign currency</w:t>
            </w:r>
          </w:p>
        </w:tc>
        <w:tc>
          <w:tcPr>
            <w:tcW w:w="3119" w:type="dxa"/>
            <w:vAlign w:val="center"/>
          </w:tcPr>
          <w:p w14:paraId="628B7F8B" w14:textId="6DC3E3E9" w:rsidR="00BA5785" w:rsidRDefault="0010740F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At the rate set by the ban</w:t>
            </w:r>
            <w:r w:rsidR="00BA5785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k on the day of the transaction.</w:t>
            </w:r>
          </w:p>
          <w:p w14:paraId="33141C20" w14:textId="1CA8CF9D" w:rsidR="0016031E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Operations carried out in winbank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2587BFEF" w14:textId="024213FE" w:rsidR="0016031E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F16D0A" w:rsidRPr="00C54FAE" w14:paraId="78BA56BD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4E840B29" w14:textId="2089A4B6" w:rsidR="00F16D0A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30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AACFA36" w14:textId="46EB3FD5" w:rsidR="00F16D0A" w:rsidRPr="00C54FAE" w:rsidRDefault="0022431E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Buying</w:t>
            </w:r>
            <w:r w:rsidR="0010740F"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/ sale / conversion of currency on the interbank foreign exchange market</w:t>
            </w:r>
          </w:p>
        </w:tc>
        <w:tc>
          <w:tcPr>
            <w:tcW w:w="3119" w:type="dxa"/>
            <w:vMerge w:val="restart"/>
            <w:vAlign w:val="center"/>
          </w:tcPr>
          <w:p w14:paraId="1907CD0D" w14:textId="2AA7E732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5B52209F" w14:textId="60D6DA08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0,5% min </w:t>
            </w:r>
            <w:r w:rsid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100</w:t>
            </w:r>
          </w:p>
        </w:tc>
      </w:tr>
      <w:tr w:rsidR="00F16D0A" w:rsidRPr="00C54FAE" w14:paraId="23430F86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6CE4504D" w14:textId="485B6C90" w:rsidR="00F16D0A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31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DE98E0A" w14:textId="51765C03" w:rsidR="00F16D0A" w:rsidRPr="00C54FAE" w:rsidRDefault="0022431E" w:rsidP="0022431E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Buying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</w:t>
            </w:r>
            <w:r w:rsidR="0010740F"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of currency on the interbank foreign exchange market to repay credit debt in JSC "PIRAEUS BANK IC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B</w:t>
            </w:r>
            <w:r w:rsidR="0010740F"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" / sale of currency on the interbank foreign exchange market on the initiative of JSC "PIRAEUS BANK 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ICB</w:t>
            </w:r>
            <w:r w:rsidR="0010740F"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"</w:t>
            </w:r>
          </w:p>
        </w:tc>
        <w:tc>
          <w:tcPr>
            <w:tcW w:w="3119" w:type="dxa"/>
            <w:vMerge/>
            <w:vAlign w:val="center"/>
          </w:tcPr>
          <w:p w14:paraId="53FAD70B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5918B0CA" w14:textId="3E29F3CF" w:rsidR="00F16D0A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F16D0A" w:rsidRPr="00C54FAE" w14:paraId="0988CD6A" w14:textId="77777777" w:rsidTr="00F16D0A">
        <w:trPr>
          <w:trHeight w:val="227"/>
        </w:trPr>
        <w:tc>
          <w:tcPr>
            <w:tcW w:w="503" w:type="dxa"/>
            <w:vAlign w:val="center"/>
          </w:tcPr>
          <w:p w14:paraId="34F5F467" w14:textId="7156A633" w:rsidR="00F16D0A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32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AADD56E" w14:textId="507D0FC6" w:rsidR="00F16D0A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Conversion operations</w:t>
            </w:r>
          </w:p>
        </w:tc>
        <w:tc>
          <w:tcPr>
            <w:tcW w:w="3119" w:type="dxa"/>
            <w:vAlign w:val="center"/>
          </w:tcPr>
          <w:p w14:paraId="6FA69E15" w14:textId="6FFDDC1D" w:rsidR="0010740F" w:rsidRPr="00D04B0C" w:rsidRDefault="0010740F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If the currency of the card transaction is different from the account currency</w:t>
            </w:r>
            <w:r w:rsidR="00D04B0C" w:rsidRPr="00D04B0C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.</w:t>
            </w:r>
          </w:p>
          <w:p w14:paraId="59E1B7C6" w14:textId="660B8CA7" w:rsidR="00F16D0A" w:rsidRPr="00C54FAE" w:rsidRDefault="0010740F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At the rate set by the bank on the day of the transaction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43540677" w14:textId="7FE5EBCE" w:rsidR="00F16D0A" w:rsidRPr="00C54FAE" w:rsidRDefault="001A4552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Not charged</w:t>
            </w:r>
          </w:p>
        </w:tc>
      </w:tr>
      <w:tr w:rsidR="00E16673" w:rsidRPr="002A78E6" w14:paraId="05FA2F01" w14:textId="77777777" w:rsidTr="001E4D8D">
        <w:trPr>
          <w:trHeight w:val="227"/>
        </w:trPr>
        <w:tc>
          <w:tcPr>
            <w:tcW w:w="6516" w:type="dxa"/>
            <w:gridSpan w:val="3"/>
            <w:tcBorders>
              <w:top w:val="single" w:sz="4" w:space="0" w:color="023F88"/>
              <w:left w:val="nil"/>
              <w:bottom w:val="nil"/>
              <w:right w:val="nil"/>
            </w:tcBorders>
          </w:tcPr>
          <w:p w14:paraId="20DAA373" w14:textId="40EA878F" w:rsidR="00E16673" w:rsidRPr="00C54FAE" w:rsidRDefault="00E16673" w:rsidP="00E16673">
            <w:pPr>
              <w:autoSpaceDE w:val="0"/>
              <w:autoSpaceDN w:val="0"/>
              <w:adjustRightInd w:val="0"/>
              <w:spacing w:line="312" w:lineRule="auto"/>
              <w:ind w:left="-112" w:firstLine="112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  <w:r w:rsidRPr="00C54FAE"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  <w:br/>
            </w:r>
            <w:r w:rsidR="0010740F" w:rsidRPr="0010740F"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  <w:t>PIRAEUS BANK ICD JSC. License of the NBU-91 dated October 17, 2011.</w:t>
            </w:r>
          </w:p>
        </w:tc>
        <w:tc>
          <w:tcPr>
            <w:tcW w:w="1559" w:type="dxa"/>
            <w:gridSpan w:val="2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D4858" w14:textId="77777777" w:rsidR="00E16673" w:rsidRPr="00C54FAE" w:rsidRDefault="00E16673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</w:p>
        </w:tc>
        <w:tc>
          <w:tcPr>
            <w:tcW w:w="873" w:type="dxa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D4271" w14:textId="77777777" w:rsidR="00E16673" w:rsidRPr="00C54FAE" w:rsidRDefault="00E16673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</w:p>
        </w:tc>
        <w:tc>
          <w:tcPr>
            <w:tcW w:w="2432" w:type="dxa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AC73C" w14:textId="77777777" w:rsidR="00E16673" w:rsidRPr="00C54FAE" w:rsidRDefault="00E16673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</w:p>
        </w:tc>
      </w:tr>
    </w:tbl>
    <w:p w14:paraId="69E9E38C" w14:textId="77777777" w:rsidR="0016031E" w:rsidRPr="00C54FAE" w:rsidRDefault="0016031E" w:rsidP="0016031E">
      <w:pPr>
        <w:rPr>
          <w:rFonts w:ascii="Arial" w:hAnsi="Arial" w:cs="Arial"/>
          <w:sz w:val="13"/>
          <w:szCs w:val="13"/>
          <w:lang w:val="en-US"/>
        </w:rPr>
      </w:pPr>
    </w:p>
    <w:p w14:paraId="39C2DB07" w14:textId="000BE341" w:rsidR="00042697" w:rsidRPr="00C54FAE" w:rsidRDefault="00042697" w:rsidP="001C29BC">
      <w:pPr>
        <w:pStyle w:val="a5"/>
        <w:spacing w:line="226" w:lineRule="auto"/>
        <w:rPr>
          <w:lang w:val="en-US" w:eastAsia="uk-UA" w:bidi="uk-UA"/>
        </w:rPr>
      </w:pPr>
    </w:p>
    <w:p w14:paraId="6319E6AA" w14:textId="42FA7C82" w:rsidR="00F16D0A" w:rsidRDefault="00F16D0A" w:rsidP="001C29BC">
      <w:pPr>
        <w:pStyle w:val="a5"/>
        <w:spacing w:line="226" w:lineRule="auto"/>
        <w:rPr>
          <w:lang w:val="en-US" w:eastAsia="uk-UA" w:bidi="uk-UA"/>
        </w:rPr>
      </w:pPr>
    </w:p>
    <w:p w14:paraId="1E876D6E" w14:textId="4C7DE582" w:rsidR="00BB6808" w:rsidRDefault="00BB6808" w:rsidP="001C29BC">
      <w:pPr>
        <w:pStyle w:val="a5"/>
        <w:spacing w:line="226" w:lineRule="auto"/>
        <w:rPr>
          <w:lang w:val="en-US" w:eastAsia="uk-UA" w:bidi="uk-UA"/>
        </w:rPr>
      </w:pPr>
    </w:p>
    <w:p w14:paraId="14DA902F" w14:textId="1FDA1A64" w:rsidR="00BB6808" w:rsidRDefault="00BB6808" w:rsidP="001C29BC">
      <w:pPr>
        <w:pStyle w:val="a5"/>
        <w:spacing w:line="226" w:lineRule="auto"/>
        <w:rPr>
          <w:lang w:val="en-US" w:eastAsia="uk-UA" w:bidi="uk-UA"/>
        </w:rPr>
      </w:pPr>
    </w:p>
    <w:p w14:paraId="0D333477" w14:textId="00706D4F" w:rsidR="00BB6808" w:rsidRDefault="00BB6808" w:rsidP="001C29BC">
      <w:pPr>
        <w:pStyle w:val="a5"/>
        <w:spacing w:line="226" w:lineRule="auto"/>
        <w:rPr>
          <w:lang w:val="en-US" w:eastAsia="uk-UA" w:bidi="uk-UA"/>
        </w:rPr>
      </w:pPr>
    </w:p>
    <w:p w14:paraId="741E2C63" w14:textId="77777777" w:rsidR="00BB6808" w:rsidRPr="00C54FAE" w:rsidRDefault="00BB6808" w:rsidP="001C29BC">
      <w:pPr>
        <w:pStyle w:val="a5"/>
        <w:spacing w:line="226" w:lineRule="auto"/>
        <w:rPr>
          <w:lang w:val="en-US" w:eastAsia="uk-UA" w:bidi="uk-UA"/>
        </w:rPr>
      </w:pPr>
    </w:p>
    <w:p w14:paraId="349B53B9" w14:textId="45E7A4EB" w:rsidR="00F16D0A" w:rsidRPr="00C54FAE" w:rsidRDefault="00F16D0A" w:rsidP="001C29BC">
      <w:pPr>
        <w:pStyle w:val="a5"/>
        <w:spacing w:line="226" w:lineRule="auto"/>
        <w:rPr>
          <w:lang w:val="en-US" w:eastAsia="uk-UA" w:bidi="uk-UA"/>
        </w:rPr>
      </w:pPr>
    </w:p>
    <w:p w14:paraId="62AE9480" w14:textId="5E83D721" w:rsidR="00F16D0A" w:rsidRPr="00C54FAE" w:rsidRDefault="00F16D0A" w:rsidP="001C29BC">
      <w:pPr>
        <w:pStyle w:val="a5"/>
        <w:spacing w:line="226" w:lineRule="auto"/>
        <w:rPr>
          <w:lang w:val="en-US" w:eastAsia="uk-UA" w:bidi="uk-UA"/>
        </w:rPr>
      </w:pPr>
    </w:p>
    <w:p w14:paraId="02E0E4A9" w14:textId="08B0C871" w:rsidR="00F16D0A" w:rsidRPr="00C54FAE" w:rsidRDefault="00F16D0A" w:rsidP="001C29BC">
      <w:pPr>
        <w:pStyle w:val="a5"/>
        <w:spacing w:line="226" w:lineRule="auto"/>
        <w:rPr>
          <w:lang w:val="en-US" w:eastAsia="uk-UA" w:bidi="uk-UA"/>
        </w:rPr>
      </w:pPr>
    </w:p>
    <w:p w14:paraId="7EFE1668" w14:textId="77777777" w:rsidR="00F16D0A" w:rsidRPr="00C54FAE" w:rsidRDefault="00F16D0A" w:rsidP="00F16D0A">
      <w:pPr>
        <w:rPr>
          <w:rFonts w:ascii="Arial" w:hAnsi="Arial" w:cs="Arial"/>
          <w:sz w:val="13"/>
          <w:szCs w:val="13"/>
          <w:lang w:val="en-US"/>
        </w:rPr>
      </w:pPr>
    </w:p>
    <w:p w14:paraId="74AE8A77" w14:textId="77777777" w:rsidR="00F16D0A" w:rsidRPr="00C54FAE" w:rsidRDefault="00F16D0A" w:rsidP="00F16D0A">
      <w:pPr>
        <w:rPr>
          <w:rFonts w:ascii="Arial" w:hAnsi="Arial" w:cs="Arial"/>
          <w:sz w:val="13"/>
          <w:szCs w:val="13"/>
          <w:lang w:val="en-US"/>
        </w:rPr>
      </w:pPr>
      <w:r w:rsidRPr="00C54F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5F938" wp14:editId="3816CD1C">
                <wp:simplePos x="0" y="0"/>
                <wp:positionH relativeFrom="margin">
                  <wp:posOffset>-281940</wp:posOffset>
                </wp:positionH>
                <wp:positionV relativeFrom="page">
                  <wp:posOffset>11374</wp:posOffset>
                </wp:positionV>
                <wp:extent cx="8024495" cy="189782"/>
                <wp:effectExtent l="0" t="0" r="0" b="127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495" cy="189782"/>
                        </a:xfrm>
                        <a:prstGeom prst="rect">
                          <a:avLst/>
                        </a:prstGeom>
                        <a:solidFill>
                          <a:srgbClr val="F6B6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6F43C0E2" id="Rectangle 131" o:spid="_x0000_s1026" style="position:absolute;margin-left:-22.2pt;margin-top:.9pt;width:631.8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" fillcolor="#f6b619" stroked="f" strokeweight="1pt">
                <w10:wrap anchorx="margin" anchory="page"/>
              </v:rect>
            </w:pict>
          </mc:Fallback>
        </mc:AlternateContent>
      </w:r>
    </w:p>
    <w:tbl>
      <w:tblPr>
        <w:tblStyle w:val="a3"/>
        <w:tblW w:w="11380" w:type="dxa"/>
        <w:tblBorders>
          <w:left w:val="single" w:sz="4" w:space="0" w:color="023F88"/>
          <w:bottom w:val="single" w:sz="4" w:space="0" w:color="023F88"/>
          <w:right w:val="single" w:sz="4" w:space="0" w:color="023F88"/>
          <w:insideH w:val="single" w:sz="4" w:space="0" w:color="023F88"/>
          <w:insideV w:val="single" w:sz="4" w:space="0" w:color="023F88"/>
        </w:tblBorders>
        <w:tblLook w:val="04A0" w:firstRow="1" w:lastRow="0" w:firstColumn="1" w:lastColumn="0" w:noHBand="0" w:noVBand="1"/>
      </w:tblPr>
      <w:tblGrid>
        <w:gridCol w:w="503"/>
        <w:gridCol w:w="2894"/>
        <w:gridCol w:w="3119"/>
        <w:gridCol w:w="1216"/>
        <w:gridCol w:w="343"/>
        <w:gridCol w:w="873"/>
        <w:gridCol w:w="2432"/>
      </w:tblGrid>
      <w:tr w:rsidR="00F16D0A" w:rsidRPr="00C54FAE" w14:paraId="3E42B349" w14:textId="77777777" w:rsidTr="00F16D0A">
        <w:trPr>
          <w:trHeight w:val="227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6702F82E" w14:textId="3A31DF88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№ </w:t>
            </w:r>
            <w:r w:rsidR="0010740F"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para.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77F7EDC6" w14:textId="2A10BBE2" w:rsidR="00F16D0A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Name of operation / service</w:t>
            </w:r>
          </w:p>
        </w:tc>
        <w:tc>
          <w:tcPr>
            <w:tcW w:w="311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7D69C8CD" w14:textId="0AF2D40B" w:rsidR="00F16D0A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Notes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23F88"/>
            <w:vAlign w:val="center"/>
          </w:tcPr>
          <w:p w14:paraId="5E4954AF" w14:textId="2B6CB86A" w:rsidR="00F16D0A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54FAE">
              <w:rPr>
                <w:rFonts w:ascii="Arial" w:hAnsi="Arial" w:cs="Arial"/>
                <w:b/>
                <w:sz w:val="12"/>
                <w:szCs w:val="12"/>
                <w:lang w:val="en-US"/>
              </w:rPr>
              <w:t>COMMISSION / FEE AMOUNT</w:t>
            </w:r>
          </w:p>
        </w:tc>
      </w:tr>
      <w:tr w:rsidR="00F16D0A" w:rsidRPr="00C54FAE" w14:paraId="57932B34" w14:textId="77777777" w:rsidTr="00F16D0A">
        <w:trPr>
          <w:trHeight w:val="227"/>
        </w:trPr>
        <w:tc>
          <w:tcPr>
            <w:tcW w:w="503" w:type="dxa"/>
            <w:vMerge/>
            <w:tcBorders>
              <w:top w:val="single" w:sz="4" w:space="0" w:color="023F88"/>
              <w:right w:val="single" w:sz="4" w:space="0" w:color="FFFFFF" w:themeColor="background1"/>
            </w:tcBorders>
          </w:tcPr>
          <w:p w14:paraId="1FE4DF13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tcBorders>
              <w:top w:val="single" w:sz="4" w:space="0" w:color="023F88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4E906E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078C1A" w14:textId="77777777" w:rsidR="00F16D0A" w:rsidRPr="00C54FAE" w:rsidRDefault="00F16D0A" w:rsidP="00F16D0A">
            <w:pPr>
              <w:pStyle w:val="Other0"/>
              <w:spacing w:after="40" w:line="139" w:lineRule="exact"/>
              <w:jc w:val="center"/>
              <w:rPr>
                <w:lang w:val="en-US" w:eastAsia="uk-UA" w:bidi="uk-UA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73968780" w14:textId="18FD162C" w:rsidR="00F16D0A" w:rsidRPr="00C54FAE" w:rsidRDefault="0010740F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5E6A">
              <w:rPr>
                <w:color w:val="FFFFFF" w:themeColor="background1"/>
                <w:lang w:val="en-US" w:eastAsia="uk-UA" w:bidi="uk-UA"/>
              </w:rPr>
              <w:t xml:space="preserve">Tariff </w:t>
            </w:r>
            <w:r w:rsidR="00F16D0A" w:rsidRPr="00C54FAE">
              <w:rPr>
                <w:color w:val="FFFFFF" w:themeColor="background1"/>
                <w:lang w:val="en-US" w:eastAsia="uk-UA" w:bidi="uk-UA"/>
              </w:rPr>
              <w:t>Classic</w:t>
            </w:r>
          </w:p>
        </w:tc>
        <w:tc>
          <w:tcPr>
            <w:tcW w:w="2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23F88"/>
            <w:vAlign w:val="center"/>
          </w:tcPr>
          <w:p w14:paraId="70D93355" w14:textId="3483F402" w:rsidR="00F16D0A" w:rsidRPr="00C54FAE" w:rsidRDefault="0010740F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5E6A">
              <w:rPr>
                <w:color w:val="FFFFFF" w:themeColor="background1"/>
                <w:lang w:val="en-US" w:eastAsia="uk-UA" w:bidi="uk-UA"/>
              </w:rPr>
              <w:t xml:space="preserve">Tariff </w:t>
            </w:r>
            <w:r w:rsidR="00F16D0A" w:rsidRPr="00C54FAE">
              <w:rPr>
                <w:color w:val="FFFFFF" w:themeColor="background1"/>
                <w:lang w:val="en-US" w:eastAsia="uk-UA" w:bidi="uk-UA"/>
              </w:rPr>
              <w:t>Platinum</w:t>
            </w:r>
          </w:p>
        </w:tc>
      </w:tr>
      <w:tr w:rsidR="00F16D0A" w:rsidRPr="00C54FAE" w14:paraId="154C092D" w14:textId="77777777" w:rsidTr="00F16D0A">
        <w:trPr>
          <w:trHeight w:val="227"/>
        </w:trPr>
        <w:tc>
          <w:tcPr>
            <w:tcW w:w="503" w:type="dxa"/>
            <w:vMerge/>
            <w:tcBorders>
              <w:top w:val="single" w:sz="4" w:space="0" w:color="023F88"/>
              <w:right w:val="single" w:sz="4" w:space="0" w:color="FFFFFF" w:themeColor="background1"/>
            </w:tcBorders>
          </w:tcPr>
          <w:p w14:paraId="43ED5650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tcBorders>
              <w:top w:val="single" w:sz="4" w:space="0" w:color="023F88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150E89" w14:textId="77777777" w:rsidR="00F16D0A" w:rsidRPr="00C54FAE" w:rsidRDefault="00F16D0A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DB5E95" w14:textId="77777777" w:rsidR="00F16D0A" w:rsidRPr="00C54FAE" w:rsidRDefault="00F16D0A" w:rsidP="00F16D0A">
            <w:pPr>
              <w:pStyle w:val="Other0"/>
              <w:spacing w:after="40" w:line="139" w:lineRule="exact"/>
              <w:jc w:val="center"/>
              <w:rPr>
                <w:lang w:val="en-US" w:eastAsia="uk-UA" w:bidi="uk-UA"/>
              </w:rPr>
            </w:pPr>
          </w:p>
        </w:tc>
        <w:tc>
          <w:tcPr>
            <w:tcW w:w="12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4FC8588A" w14:textId="77777777" w:rsidR="00F16D0A" w:rsidRPr="00C54FAE" w:rsidRDefault="00F16D0A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Classic On-line/</w:t>
            </w:r>
          </w:p>
          <w:p w14:paraId="53F991E1" w14:textId="2EF2593C" w:rsidR="00F16D0A" w:rsidRPr="00C54FAE" w:rsidRDefault="00F16D0A" w:rsidP="00175B31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 xml:space="preserve">  VISA Classic PayWave instant </w:t>
            </w:r>
            <w:r w:rsidR="00175B31">
              <w:rPr>
                <w:color w:val="FFFFFF" w:themeColor="background1"/>
                <w:lang w:val="en-US" w:eastAsia="uk-UA" w:bidi="uk-UA"/>
              </w:rPr>
              <w:t>no-</w:t>
            </w:r>
            <w:r w:rsidR="0010740F">
              <w:rPr>
                <w:color w:val="FFFFFF" w:themeColor="background1"/>
                <w:lang w:val="en-US" w:eastAsia="uk-UA" w:bidi="uk-UA"/>
              </w:rPr>
              <w:t>named</w:t>
            </w:r>
          </w:p>
        </w:tc>
        <w:tc>
          <w:tcPr>
            <w:tcW w:w="12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3F88"/>
            <w:vAlign w:val="center"/>
          </w:tcPr>
          <w:p w14:paraId="359534D5" w14:textId="77777777" w:rsidR="00175B31" w:rsidRDefault="00175B31" w:rsidP="00175B31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</w:p>
          <w:p w14:paraId="6738311F" w14:textId="08DD871E" w:rsidR="00175B31" w:rsidRPr="00175B31" w:rsidRDefault="00F16D0A" w:rsidP="00175B31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Classic PayWave</w:t>
            </w:r>
            <w:r w:rsidR="00175B31" w:rsidRPr="00175B31">
              <w:rPr>
                <w:color w:val="FFFFFF" w:themeColor="background1"/>
                <w:lang w:val="en-US" w:eastAsia="uk-UA" w:bidi="uk-UA"/>
              </w:rPr>
              <w:t xml:space="preserve"> </w:t>
            </w:r>
            <w:r w:rsidR="00175B31">
              <w:rPr>
                <w:color w:val="FFFFFF" w:themeColor="background1"/>
                <w:lang w:val="en-US" w:eastAsia="uk-UA" w:bidi="uk-UA"/>
              </w:rPr>
              <w:t>n</w:t>
            </w:r>
            <w:r w:rsidR="00175B31" w:rsidRPr="00175B31">
              <w:rPr>
                <w:color w:val="FFFFFF" w:themeColor="background1"/>
                <w:lang w:val="en-US" w:eastAsia="uk-UA" w:bidi="uk-UA"/>
              </w:rPr>
              <w:t>amed</w:t>
            </w:r>
          </w:p>
          <w:p w14:paraId="285E4639" w14:textId="77777777" w:rsidR="00F16D0A" w:rsidRPr="00C54FAE" w:rsidRDefault="00F16D0A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</w:p>
        </w:tc>
        <w:tc>
          <w:tcPr>
            <w:tcW w:w="243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23F88"/>
            <w:vAlign w:val="center"/>
          </w:tcPr>
          <w:p w14:paraId="208123ED" w14:textId="77777777" w:rsidR="00F16D0A" w:rsidRPr="00C54FAE" w:rsidRDefault="00F16D0A" w:rsidP="00F16D0A">
            <w:pPr>
              <w:pStyle w:val="Other0"/>
              <w:spacing w:after="40" w:line="139" w:lineRule="exact"/>
              <w:jc w:val="center"/>
              <w:rPr>
                <w:color w:val="FFFFFF" w:themeColor="background1"/>
                <w:lang w:val="en-US" w:eastAsia="uk-UA" w:bidi="uk-UA"/>
              </w:rPr>
            </w:pPr>
            <w:r w:rsidRPr="00C54FAE">
              <w:rPr>
                <w:color w:val="FFFFFF" w:themeColor="background1"/>
                <w:lang w:val="en-US" w:eastAsia="uk-UA" w:bidi="uk-UA"/>
              </w:rPr>
              <w:t>VISA Platinum PayWave</w:t>
            </w:r>
          </w:p>
        </w:tc>
      </w:tr>
      <w:tr w:rsidR="00F16D0A" w:rsidRPr="00C54FAE" w14:paraId="67E73C7A" w14:textId="77777777" w:rsidTr="00F16D0A">
        <w:trPr>
          <w:trHeight w:val="227"/>
        </w:trPr>
        <w:tc>
          <w:tcPr>
            <w:tcW w:w="11380" w:type="dxa"/>
            <w:gridSpan w:val="7"/>
            <w:shd w:val="clear" w:color="auto" w:fill="C1C5E0"/>
            <w:vAlign w:val="center"/>
          </w:tcPr>
          <w:p w14:paraId="2108C12A" w14:textId="28B93B6A" w:rsidR="00F16D0A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eastAsia="Arial" w:hAnsi="Arial" w:cs="Arial"/>
                <w:b/>
                <w:color w:val="093E88"/>
                <w:sz w:val="13"/>
                <w:szCs w:val="13"/>
                <w:lang w:val="en-US" w:eastAsia="uk-UA" w:bidi="uk-UA"/>
              </w:rPr>
              <w:t>Other services</w:t>
            </w:r>
          </w:p>
        </w:tc>
      </w:tr>
      <w:tr w:rsidR="0022431E" w:rsidRPr="00C54FAE" w14:paraId="30D507F4" w14:textId="77777777" w:rsidTr="00D96054">
        <w:trPr>
          <w:trHeight w:val="227"/>
        </w:trPr>
        <w:tc>
          <w:tcPr>
            <w:tcW w:w="503" w:type="dxa"/>
            <w:vAlign w:val="center"/>
          </w:tcPr>
          <w:p w14:paraId="5B406CFC" w14:textId="62A9A0E0" w:rsidR="0022431E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33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A13930F" w14:textId="77777777" w:rsidR="0022431E" w:rsidRPr="0010740F" w:rsidRDefault="0022431E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Account service, including:</w:t>
            </w:r>
          </w:p>
          <w:p w14:paraId="2BFD6F48" w14:textId="0096958D" w:rsidR="0022431E" w:rsidRPr="0010740F" w:rsidRDefault="0022431E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• mobile 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notifica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tion (the service is provided only for telephone numbers of Ukrainian mobile operators);</w:t>
            </w:r>
          </w:p>
          <w:p w14:paraId="34A2E5EA" w14:textId="495C433E" w:rsidR="0022431E" w:rsidRPr="0010740F" w:rsidRDefault="0022431E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• balance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inquiry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in the ATM;</w:t>
            </w:r>
          </w:p>
          <w:p w14:paraId="685B03CB" w14:textId="7956B2FA" w:rsidR="0022431E" w:rsidRPr="0010740F" w:rsidRDefault="0022431E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• re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covery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of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 PIN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-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code in the POS-terminals of JSC "PIRAEUS BANK </w:t>
            </w: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ICB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" (during the validity period of the card);</w:t>
            </w:r>
          </w:p>
          <w:p w14:paraId="06AD6F05" w14:textId="02149FC4" w:rsidR="0022431E" w:rsidRPr="0010740F" w:rsidRDefault="0022431E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• change of PIN-code in ATMs of </w:t>
            </w:r>
            <w:r w:rsidRPr="0022431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JSC "PIRAEUS BANK ICB"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;</w:t>
            </w:r>
          </w:p>
          <w:p w14:paraId="4688D85A" w14:textId="5CE27239" w:rsidR="0022431E" w:rsidRPr="0010740F" w:rsidRDefault="0022431E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• providing a mini-statement at ATMs of </w:t>
            </w:r>
            <w:r w:rsidRPr="0022431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JSC "PIRAEUS BANK ICB"</w:t>
            </w: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;</w:t>
            </w:r>
          </w:p>
          <w:p w14:paraId="0F2C0F9C" w14:textId="77777777" w:rsidR="0022431E" w:rsidRDefault="0022431E" w:rsidP="0022431E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• blocking / unlocking payment card</w:t>
            </w:r>
          </w:p>
          <w:p w14:paraId="51A1E84C" w14:textId="55B00CDD" w:rsidR="0022431E" w:rsidRPr="0022431E" w:rsidRDefault="0022431E" w:rsidP="0022431E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22431E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 xml:space="preserve">• Wallet (Google Pay and others).        </w:t>
            </w:r>
          </w:p>
        </w:tc>
        <w:tc>
          <w:tcPr>
            <w:tcW w:w="3119" w:type="dxa"/>
            <w:vAlign w:val="center"/>
          </w:tcPr>
          <w:p w14:paraId="4B5982E7" w14:textId="638DA982" w:rsidR="0022431E" w:rsidRPr="00C54FAE" w:rsidRDefault="0022431E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41172AE2" w14:textId="0E922049" w:rsidR="0022431E" w:rsidRPr="00C54FAE" w:rsidRDefault="0022431E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1E7D16" w:rsidRPr="00C54FAE" w14:paraId="223284C3" w14:textId="77777777" w:rsidTr="00E76CC7">
        <w:trPr>
          <w:trHeight w:val="70"/>
        </w:trPr>
        <w:tc>
          <w:tcPr>
            <w:tcW w:w="503" w:type="dxa"/>
            <w:vMerge w:val="restart"/>
            <w:vAlign w:val="center"/>
          </w:tcPr>
          <w:p w14:paraId="20D08FA0" w14:textId="4926FA9B" w:rsidR="001E7D16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34</w:t>
            </w:r>
          </w:p>
        </w:tc>
        <w:tc>
          <w:tcPr>
            <w:tcW w:w="2894" w:type="dxa"/>
            <w:vMerge w:val="restart"/>
            <w:shd w:val="clear" w:color="auto" w:fill="auto"/>
            <w:vAlign w:val="center"/>
          </w:tcPr>
          <w:p w14:paraId="7C22BEF1" w14:textId="3C2406E2" w:rsidR="001E7D16" w:rsidRPr="00C54FAE" w:rsidRDefault="0010740F" w:rsidP="001E7D1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Providing an account statement</w:t>
            </w:r>
          </w:p>
        </w:tc>
        <w:tc>
          <w:tcPr>
            <w:tcW w:w="3119" w:type="dxa"/>
            <w:vAlign w:val="center"/>
          </w:tcPr>
          <w:p w14:paraId="5C04313D" w14:textId="0201A03D" w:rsidR="001E7D16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Once a month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1EFE709A" w14:textId="283CDF1F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1E7D16" w:rsidRPr="00C54FAE" w14:paraId="2332686D" w14:textId="77777777" w:rsidTr="00CC6525">
        <w:trPr>
          <w:trHeight w:val="70"/>
        </w:trPr>
        <w:tc>
          <w:tcPr>
            <w:tcW w:w="503" w:type="dxa"/>
            <w:vMerge/>
            <w:vAlign w:val="center"/>
          </w:tcPr>
          <w:p w14:paraId="2786498E" w14:textId="77777777" w:rsidR="001E7D16" w:rsidRPr="00C54FAE" w:rsidRDefault="001E7D16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14:paraId="65C08441" w14:textId="77777777" w:rsidR="001E7D16" w:rsidRPr="00C54FAE" w:rsidRDefault="001E7D16" w:rsidP="001E7D1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59EB03E" w14:textId="7F170537" w:rsidR="001E7D16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Starting from the second of the month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1DFC469C" w14:textId="566DE7EC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="001E7D16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200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CDDC745" w14:textId="2986E617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1E7D16" w:rsidRPr="00C54FAE" w14:paraId="1999CE54" w14:textId="77777777" w:rsidTr="00A471D0">
        <w:trPr>
          <w:trHeight w:val="81"/>
        </w:trPr>
        <w:tc>
          <w:tcPr>
            <w:tcW w:w="503" w:type="dxa"/>
            <w:vMerge w:val="restart"/>
            <w:vAlign w:val="center"/>
          </w:tcPr>
          <w:p w14:paraId="33520D49" w14:textId="34A8125C" w:rsidR="001E7D16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35</w:t>
            </w:r>
          </w:p>
        </w:tc>
        <w:tc>
          <w:tcPr>
            <w:tcW w:w="2894" w:type="dxa"/>
            <w:vMerge w:val="restart"/>
            <w:shd w:val="clear" w:color="auto" w:fill="auto"/>
            <w:vAlign w:val="center"/>
          </w:tcPr>
          <w:p w14:paraId="6DD48993" w14:textId="56563026" w:rsidR="001E7D16" w:rsidRPr="00C54FAE" w:rsidRDefault="0010740F" w:rsidP="001E7D1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Providing certificates in the language of the client's choice (Ukrainian, English, Russian)</w:t>
            </w:r>
          </w:p>
        </w:tc>
        <w:tc>
          <w:tcPr>
            <w:tcW w:w="3119" w:type="dxa"/>
            <w:vAlign w:val="center"/>
          </w:tcPr>
          <w:p w14:paraId="0DAEC75D" w14:textId="09778280" w:rsidR="001E7D16" w:rsidRPr="00C54FAE" w:rsidRDefault="006E2DE6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about an</w:t>
            </w:r>
            <w:r w:rsidR="0010740F"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opening / closing an account / returning an electronic payment instrument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28888D19" w14:textId="712A22D5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1E7D16" w:rsidRPr="00C54FAE" w14:paraId="6143A08B" w14:textId="77777777" w:rsidTr="0014138E">
        <w:trPr>
          <w:trHeight w:val="777"/>
        </w:trPr>
        <w:tc>
          <w:tcPr>
            <w:tcW w:w="503" w:type="dxa"/>
            <w:vMerge/>
            <w:vAlign w:val="center"/>
          </w:tcPr>
          <w:p w14:paraId="0B81F5DD" w14:textId="77777777" w:rsidR="001E7D16" w:rsidRPr="00C54FAE" w:rsidRDefault="001E7D16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14:paraId="13C1DBD5" w14:textId="77777777" w:rsidR="001E7D16" w:rsidRPr="00C54FAE" w:rsidRDefault="001E7D16" w:rsidP="001E7D1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CD35831" w14:textId="408AB596" w:rsidR="0010740F" w:rsidRPr="0010740F" w:rsidRDefault="006E2DE6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about</w:t>
            </w:r>
            <w:r w:rsidR="0010740F"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the presence / absence of open accounts in the Bank / credit debt</w:t>
            </w:r>
          </w:p>
          <w:p w14:paraId="0F1B24DE" w14:textId="58DA0DAA" w:rsidR="001E7D16" w:rsidRPr="00C54FAE" w:rsidRDefault="006E2DE6" w:rsidP="0010740F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about</w:t>
            </w:r>
            <w:r w:rsidR="0010740F"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 balances and / or turnovers on accounts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25316503" w14:textId="0256CB26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="001E7D16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50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F6999F2" w14:textId="76D32A53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1E7D16" w:rsidRPr="00C54FAE" w14:paraId="08D787F8" w14:textId="77777777" w:rsidTr="00761BD9">
        <w:trPr>
          <w:trHeight w:val="81"/>
        </w:trPr>
        <w:tc>
          <w:tcPr>
            <w:tcW w:w="503" w:type="dxa"/>
            <w:vMerge/>
            <w:vAlign w:val="center"/>
          </w:tcPr>
          <w:p w14:paraId="7A72E735" w14:textId="77777777" w:rsidR="001E7D16" w:rsidRPr="00C54FAE" w:rsidRDefault="001E7D16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14:paraId="251CDFFB" w14:textId="77777777" w:rsidR="001E7D16" w:rsidRPr="00C54FAE" w:rsidRDefault="001E7D16" w:rsidP="001E7D1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FC9603F" w14:textId="553EAFBC" w:rsidR="001E7D16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other references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14:paraId="7544EDEC" w14:textId="5E68A3B3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="001E7D16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200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3F77F32" w14:textId="42FC90D7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Free of charge</w:t>
            </w:r>
          </w:p>
        </w:tc>
      </w:tr>
      <w:tr w:rsidR="001E7D16" w:rsidRPr="00C54FAE" w14:paraId="5833B24A" w14:textId="77777777" w:rsidTr="002B5FE6">
        <w:trPr>
          <w:trHeight w:val="227"/>
        </w:trPr>
        <w:tc>
          <w:tcPr>
            <w:tcW w:w="503" w:type="dxa"/>
            <w:vAlign w:val="center"/>
          </w:tcPr>
          <w:p w14:paraId="322320D3" w14:textId="00213197" w:rsidR="001E7D16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36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8AF1739" w14:textId="259EAE9A" w:rsidR="001E7D16" w:rsidRPr="00C54FAE" w:rsidRDefault="0010740F" w:rsidP="001E7D1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Execution of a power of attorney to dispose of accounts without the involvement of a notary</w:t>
            </w:r>
          </w:p>
        </w:tc>
        <w:tc>
          <w:tcPr>
            <w:tcW w:w="3119" w:type="dxa"/>
            <w:vAlign w:val="center"/>
          </w:tcPr>
          <w:p w14:paraId="401A8DA5" w14:textId="77777777" w:rsidR="001E7D16" w:rsidRPr="00C54FAE" w:rsidRDefault="001E7D16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2C83D29E" w14:textId="12BBAECF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="001E7D16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100 </w:t>
            </w:r>
          </w:p>
        </w:tc>
      </w:tr>
      <w:tr w:rsidR="001E7D16" w:rsidRPr="00C54FAE" w14:paraId="53653801" w14:textId="77777777" w:rsidTr="00543168">
        <w:trPr>
          <w:trHeight w:val="227"/>
        </w:trPr>
        <w:tc>
          <w:tcPr>
            <w:tcW w:w="503" w:type="dxa"/>
            <w:vAlign w:val="center"/>
          </w:tcPr>
          <w:p w14:paraId="231B076A" w14:textId="10F66779" w:rsidR="001E7D16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37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EF8312B" w14:textId="0D905BF2" w:rsidR="001E7D16" w:rsidRPr="00C54FAE" w:rsidRDefault="0010740F" w:rsidP="001E7D1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10740F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Requests / notifications about clarification / cancellation / investigation of the transfer</w:t>
            </w:r>
          </w:p>
        </w:tc>
        <w:tc>
          <w:tcPr>
            <w:tcW w:w="3119" w:type="dxa"/>
            <w:vAlign w:val="center"/>
          </w:tcPr>
          <w:p w14:paraId="72831948" w14:textId="624329A6" w:rsidR="001E7D16" w:rsidRPr="00C54FAE" w:rsidRDefault="0010740F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10740F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The currency of commission payment is used according to the currency of the account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52E26C65" w14:textId="12BB0E73" w:rsidR="001E7D16" w:rsidRPr="00C54FAE" w:rsidRDefault="001E7D16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50 </w:t>
            </w:r>
            <w:r w:rsidR="0060122B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UAH/</w:t>
            </w:r>
            <w:r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USD/EUR</w:t>
            </w:r>
          </w:p>
        </w:tc>
      </w:tr>
      <w:tr w:rsidR="001E7D16" w:rsidRPr="00C54FAE" w14:paraId="6B8D27BD" w14:textId="77777777" w:rsidTr="006A5364">
        <w:trPr>
          <w:trHeight w:val="227"/>
        </w:trPr>
        <w:tc>
          <w:tcPr>
            <w:tcW w:w="503" w:type="dxa"/>
            <w:vAlign w:val="center"/>
          </w:tcPr>
          <w:p w14:paraId="3BA9934C" w14:textId="2C326DAE" w:rsidR="001E7D16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38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7384AC3D" w14:textId="15EE39A1" w:rsidR="001E7D16" w:rsidRPr="00B43E54" w:rsidRDefault="00B43E54" w:rsidP="001E7D1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B43E54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Search / request for payment card transactions - commission for unfounded protest of the transaction by the client (after investigation)</w:t>
            </w:r>
          </w:p>
        </w:tc>
        <w:tc>
          <w:tcPr>
            <w:tcW w:w="3119" w:type="dxa"/>
            <w:vMerge w:val="restart"/>
            <w:vAlign w:val="center"/>
          </w:tcPr>
          <w:p w14:paraId="43D09400" w14:textId="77777777" w:rsidR="001E7D16" w:rsidRPr="00B43E54" w:rsidRDefault="001E7D16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7E0D9EAC" w14:textId="3FC9427F" w:rsidR="001E7D16" w:rsidRPr="00C54FAE" w:rsidRDefault="0060122B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 xml:space="preserve">UAH </w:t>
            </w:r>
            <w:r w:rsidR="001E7D16" w:rsidRPr="00C54FAE"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  <w:t>250</w:t>
            </w:r>
          </w:p>
        </w:tc>
      </w:tr>
      <w:tr w:rsidR="001E7D16" w:rsidRPr="00055829" w14:paraId="3EB80755" w14:textId="77777777" w:rsidTr="0025122C">
        <w:trPr>
          <w:trHeight w:val="227"/>
        </w:trPr>
        <w:tc>
          <w:tcPr>
            <w:tcW w:w="503" w:type="dxa"/>
            <w:vAlign w:val="center"/>
          </w:tcPr>
          <w:p w14:paraId="6C08F583" w14:textId="2F998EE6" w:rsidR="001E7D16" w:rsidRPr="00C54FAE" w:rsidRDefault="00542C90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39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2EBF95FB" w14:textId="2D73A73A" w:rsidR="001E7D16" w:rsidRPr="00C54FAE" w:rsidRDefault="00B43E54" w:rsidP="001E7D1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</w:pPr>
            <w:r w:rsidRPr="00B43E54">
              <w:rPr>
                <w:rFonts w:ascii="Arial" w:hAnsi="Arial" w:cs="Arial"/>
                <w:color w:val="023F88"/>
                <w:sz w:val="13"/>
                <w:szCs w:val="13"/>
                <w:lang w:val="en-US"/>
              </w:rPr>
              <w:t>Fee for using an unauthorized overdraft</w:t>
            </w:r>
          </w:p>
        </w:tc>
        <w:tc>
          <w:tcPr>
            <w:tcW w:w="3119" w:type="dxa"/>
            <w:vMerge/>
            <w:vAlign w:val="center"/>
          </w:tcPr>
          <w:p w14:paraId="06E98D89" w14:textId="77777777" w:rsidR="001E7D16" w:rsidRPr="00C54FAE" w:rsidRDefault="001E7D16" w:rsidP="00F16D0A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74716EE4" w14:textId="7AB03C58" w:rsidR="001E7D16" w:rsidRPr="00C54FAE" w:rsidRDefault="007F665A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Arial" w:hAnsi="Arial" w:cs="Arial"/>
                <w:color w:val="093E88"/>
                <w:sz w:val="13"/>
                <w:szCs w:val="13"/>
                <w:lang w:val="en-US" w:eastAsia="uk-UA" w:bidi="uk-UA"/>
              </w:rPr>
            </w:pPr>
            <w:r w:rsidRPr="007F665A">
              <w:rPr>
                <w:rFonts w:ascii="Arial" w:eastAsia="Arial" w:hAnsi="Arial" w:cs="Arial"/>
                <w:color w:val="093E88"/>
                <w:sz w:val="13"/>
                <w:szCs w:val="13"/>
                <w:lang w:val="uk-UA" w:eastAsia="uk-UA" w:bidi="uk-UA"/>
              </w:rPr>
              <w:t>0%</w:t>
            </w:r>
          </w:p>
        </w:tc>
      </w:tr>
      <w:tr w:rsidR="00402898" w:rsidRPr="00E50F49" w14:paraId="652A663A" w14:textId="77777777" w:rsidTr="004D771D">
        <w:trPr>
          <w:trHeight w:val="227"/>
        </w:trPr>
        <w:tc>
          <w:tcPr>
            <w:tcW w:w="6516" w:type="dxa"/>
            <w:gridSpan w:val="3"/>
            <w:tcBorders>
              <w:top w:val="single" w:sz="4" w:space="0" w:color="023F88"/>
              <w:left w:val="nil"/>
              <w:bottom w:val="nil"/>
              <w:right w:val="nil"/>
            </w:tcBorders>
          </w:tcPr>
          <w:p w14:paraId="2814CBBF" w14:textId="77777777" w:rsidR="00402898" w:rsidRDefault="00402898" w:rsidP="00E16673">
            <w:pPr>
              <w:autoSpaceDE w:val="0"/>
              <w:autoSpaceDN w:val="0"/>
              <w:adjustRightInd w:val="0"/>
              <w:spacing w:line="312" w:lineRule="auto"/>
              <w:ind w:left="-112"/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</w:pPr>
            <w:r w:rsidRPr="00C54FAE"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  <w:br/>
            </w:r>
            <w:r w:rsidR="00B43E54" w:rsidRPr="00B43E54">
              <w:rPr>
                <w:rFonts w:ascii="Arial" w:hAnsi="Arial" w:cs="Arial"/>
                <w:color w:val="023F88"/>
                <w:sz w:val="12"/>
                <w:szCs w:val="12"/>
                <w:lang w:val="en-US" w:eastAsia="uk-UA" w:bidi="uk-UA"/>
              </w:rPr>
              <w:t>PIRAEUS BANK ICD JSC. License of the NBU-91 dated October 17, 2011.</w:t>
            </w:r>
          </w:p>
          <w:p w14:paraId="7C31B55E" w14:textId="5E8CE96D" w:rsidR="00E50F49" w:rsidRPr="00E50F49" w:rsidRDefault="00E50F49" w:rsidP="004E4C8E">
            <w:pPr>
              <w:autoSpaceDE w:val="0"/>
              <w:autoSpaceDN w:val="0"/>
              <w:adjustRightInd w:val="0"/>
              <w:spacing w:line="312" w:lineRule="auto"/>
              <w:ind w:left="-112"/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</w:pPr>
            <w:r w:rsidRPr="00E50F49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 xml:space="preserve">Затверджено протоколом </w:t>
            </w:r>
            <w:r>
              <w:rPr>
                <w:rFonts w:ascii="Arial" w:hAnsi="Arial" w:cs="Arial"/>
                <w:color w:val="023F88"/>
                <w:sz w:val="12"/>
                <w:szCs w:val="12"/>
                <w:lang w:val="uk-UA" w:eastAsia="uk-UA" w:bidi="uk-UA"/>
              </w:rPr>
              <w:t xml:space="preserve">Тарифного </w:t>
            </w:r>
            <w:r w:rsidRPr="00E50F49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>Комітету АТ «ПІРЕУС БАНК МКБ»</w:t>
            </w:r>
            <w:r w:rsidR="004E4C8E">
              <w:rPr>
                <w:rFonts w:ascii="Arial" w:hAnsi="Arial" w:cs="Arial"/>
                <w:color w:val="023F88"/>
                <w:sz w:val="12"/>
                <w:szCs w:val="12"/>
                <w:lang w:val="uk-UA" w:eastAsia="uk-UA" w:bidi="uk-UA"/>
              </w:rPr>
              <w:t xml:space="preserve"> </w:t>
            </w:r>
            <w:r w:rsidR="00277CB4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>№</w:t>
            </w:r>
            <w:r w:rsidR="00277CB4" w:rsidRPr="00713061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 xml:space="preserve"> 3-09/22</w:t>
            </w:r>
            <w:r w:rsidR="00277CB4" w:rsidRPr="00713061" w:rsidDel="00713061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 xml:space="preserve"> </w:t>
            </w:r>
            <w:proofErr w:type="spellStart"/>
            <w:r w:rsidR="00277CB4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>від</w:t>
            </w:r>
            <w:proofErr w:type="spellEnd"/>
            <w:r w:rsidR="00277CB4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 xml:space="preserve"> </w:t>
            </w:r>
            <w:r w:rsidR="00277CB4" w:rsidRPr="00713061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>12</w:t>
            </w:r>
            <w:r w:rsidR="00277CB4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>.</w:t>
            </w:r>
            <w:r w:rsidR="00277CB4" w:rsidRPr="00713061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>09</w:t>
            </w:r>
            <w:r w:rsidR="00277CB4"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  <w:t>.2022</w:t>
            </w:r>
          </w:p>
        </w:tc>
        <w:tc>
          <w:tcPr>
            <w:tcW w:w="1559" w:type="dxa"/>
            <w:gridSpan w:val="2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7E1B2" w14:textId="77777777" w:rsidR="00402898" w:rsidRPr="00E50F49" w:rsidRDefault="00402898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</w:pPr>
          </w:p>
        </w:tc>
        <w:tc>
          <w:tcPr>
            <w:tcW w:w="873" w:type="dxa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1799" w14:textId="77777777" w:rsidR="00402898" w:rsidRPr="00E50F49" w:rsidRDefault="00402898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</w:pPr>
          </w:p>
        </w:tc>
        <w:tc>
          <w:tcPr>
            <w:tcW w:w="2432" w:type="dxa"/>
            <w:tcBorders>
              <w:top w:val="single" w:sz="4" w:space="0" w:color="023F8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80951" w14:textId="77777777" w:rsidR="00402898" w:rsidRPr="00E50F49" w:rsidRDefault="00402898" w:rsidP="00F16D0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23F88"/>
                <w:sz w:val="12"/>
                <w:szCs w:val="12"/>
                <w:lang w:eastAsia="uk-UA" w:bidi="uk-UA"/>
              </w:rPr>
            </w:pPr>
          </w:p>
        </w:tc>
      </w:tr>
    </w:tbl>
    <w:p w14:paraId="26A0BE60" w14:textId="77777777" w:rsidR="00F16D0A" w:rsidRPr="00E50F49" w:rsidRDefault="00F16D0A" w:rsidP="00F16D0A">
      <w:pPr>
        <w:rPr>
          <w:rFonts w:ascii="Arial" w:hAnsi="Arial" w:cs="Arial"/>
          <w:sz w:val="13"/>
          <w:szCs w:val="13"/>
        </w:rPr>
      </w:pPr>
    </w:p>
    <w:p w14:paraId="7FB433A6" w14:textId="77777777" w:rsidR="00F16D0A" w:rsidRPr="00E50F49" w:rsidRDefault="00F16D0A" w:rsidP="00F16D0A">
      <w:pPr>
        <w:pStyle w:val="a5"/>
        <w:spacing w:line="226" w:lineRule="auto"/>
        <w:rPr>
          <w:lang w:val="ru-RU" w:eastAsia="uk-UA" w:bidi="uk-UA"/>
        </w:rPr>
      </w:pPr>
    </w:p>
    <w:p w14:paraId="3F2E7226" w14:textId="77777777" w:rsidR="00F16D0A" w:rsidRPr="00E50F49" w:rsidRDefault="00F16D0A" w:rsidP="00F16D0A">
      <w:pPr>
        <w:pStyle w:val="a5"/>
        <w:spacing w:line="226" w:lineRule="auto"/>
        <w:rPr>
          <w:lang w:val="ru-RU" w:eastAsia="uk-UA" w:bidi="uk-UA"/>
        </w:rPr>
      </w:pPr>
    </w:p>
    <w:p w14:paraId="73DDE59B" w14:textId="77777777" w:rsidR="00F16D0A" w:rsidRPr="00E50F49" w:rsidRDefault="00F16D0A" w:rsidP="00F16D0A">
      <w:pPr>
        <w:pStyle w:val="a5"/>
        <w:spacing w:line="226" w:lineRule="auto"/>
        <w:rPr>
          <w:lang w:val="ru-RU" w:eastAsia="uk-UA" w:bidi="uk-UA"/>
        </w:rPr>
      </w:pPr>
    </w:p>
    <w:p w14:paraId="22BE684B" w14:textId="77777777" w:rsidR="00F16D0A" w:rsidRPr="00E50F49" w:rsidRDefault="00F16D0A" w:rsidP="00F16D0A">
      <w:pPr>
        <w:pStyle w:val="a5"/>
        <w:spacing w:line="226" w:lineRule="auto"/>
        <w:rPr>
          <w:lang w:val="ru-RU" w:eastAsia="uk-UA" w:bidi="uk-UA"/>
        </w:rPr>
      </w:pPr>
    </w:p>
    <w:p w14:paraId="7DB3B7D2" w14:textId="77777777" w:rsidR="00F16D0A" w:rsidRPr="00E50F49" w:rsidRDefault="00F16D0A" w:rsidP="00F16D0A">
      <w:pPr>
        <w:pStyle w:val="a5"/>
        <w:spacing w:line="226" w:lineRule="auto"/>
        <w:rPr>
          <w:lang w:val="ru-RU" w:eastAsia="uk-UA" w:bidi="uk-UA"/>
        </w:rPr>
      </w:pPr>
    </w:p>
    <w:p w14:paraId="729FE46E" w14:textId="77777777" w:rsidR="00F16D0A" w:rsidRPr="00E50F49" w:rsidRDefault="00F16D0A" w:rsidP="00F16D0A">
      <w:pPr>
        <w:pStyle w:val="a5"/>
        <w:spacing w:line="226" w:lineRule="auto"/>
        <w:rPr>
          <w:lang w:val="ru-RU" w:eastAsia="uk-UA" w:bidi="uk-UA"/>
        </w:rPr>
      </w:pPr>
    </w:p>
    <w:p w14:paraId="3FF2DAE4" w14:textId="77777777" w:rsidR="00F16D0A" w:rsidRPr="00E50F49" w:rsidRDefault="00F16D0A" w:rsidP="001C29BC">
      <w:pPr>
        <w:pStyle w:val="a5"/>
        <w:spacing w:line="226" w:lineRule="auto"/>
        <w:rPr>
          <w:lang w:val="ru-RU" w:eastAsia="uk-UA" w:bidi="uk-UA"/>
        </w:rPr>
      </w:pPr>
    </w:p>
    <w:sectPr w:rsidR="00F16D0A" w:rsidRPr="00E50F49" w:rsidSect="009605D7">
      <w:pgSz w:w="12240" w:h="15840"/>
      <w:pgMar w:top="425" w:right="425" w:bottom="425" w:left="425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162"/>
    <w:multiLevelType w:val="multilevel"/>
    <w:tmpl w:val="347E3100"/>
    <w:lvl w:ilvl="0">
      <w:start w:val="1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93E88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A184E"/>
    <w:multiLevelType w:val="multilevel"/>
    <w:tmpl w:val="2EAA87E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93E88"/>
        <w:spacing w:val="0"/>
        <w:w w:val="100"/>
        <w:position w:val="0"/>
        <w:sz w:val="13"/>
        <w:szCs w:val="13"/>
        <w:u w:val="none"/>
        <w:shd w:val="clear" w:color="auto" w:fill="auto"/>
        <w:vertAlign w:val="baseline"/>
        <w:lang w:val="uk-UA" w:eastAsia="uk-UA" w:bidi="uk-UA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B7C17"/>
    <w:multiLevelType w:val="multilevel"/>
    <w:tmpl w:val="8BDAAA62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93E88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03535"/>
    <w:multiLevelType w:val="hybridMultilevel"/>
    <w:tmpl w:val="F58219B0"/>
    <w:lvl w:ilvl="0" w:tplc="EF6A3AC0">
      <w:start w:val="1"/>
      <w:numFmt w:val="decimal"/>
      <w:lvlText w:val="%1."/>
      <w:lvlJc w:val="left"/>
      <w:pPr>
        <w:ind w:left="880" w:hanging="360"/>
      </w:pPr>
      <w:rPr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22B003B6"/>
    <w:multiLevelType w:val="multilevel"/>
    <w:tmpl w:val="14C2991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93E88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63AC3"/>
    <w:multiLevelType w:val="multilevel"/>
    <w:tmpl w:val="5FDE5B0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93E88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uk-UA" w:eastAsia="uk-UA" w:bidi="uk-UA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61175A"/>
    <w:multiLevelType w:val="multilevel"/>
    <w:tmpl w:val="201C31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93E88"/>
        <w:spacing w:val="0"/>
        <w:w w:val="100"/>
        <w:position w:val="0"/>
        <w:sz w:val="13"/>
        <w:szCs w:val="13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B5319"/>
    <w:multiLevelType w:val="hybridMultilevel"/>
    <w:tmpl w:val="69FA1C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963AB"/>
    <w:multiLevelType w:val="hybridMultilevel"/>
    <w:tmpl w:val="AC20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13E6F"/>
    <w:multiLevelType w:val="multilevel"/>
    <w:tmpl w:val="0420A4A0"/>
    <w:lvl w:ilvl="0">
      <w:start w:val="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93E88"/>
        <w:spacing w:val="0"/>
        <w:w w:val="100"/>
        <w:position w:val="0"/>
        <w:sz w:val="13"/>
        <w:szCs w:val="13"/>
        <w:u w:val="none"/>
        <w:shd w:val="clear" w:color="auto" w:fill="auto"/>
        <w:vertAlign w:val="baseli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93E88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D7"/>
    <w:rsid w:val="0000118E"/>
    <w:rsid w:val="00014AD1"/>
    <w:rsid w:val="00042697"/>
    <w:rsid w:val="00055829"/>
    <w:rsid w:val="000F4230"/>
    <w:rsid w:val="000F72E0"/>
    <w:rsid w:val="0010740F"/>
    <w:rsid w:val="00114EEC"/>
    <w:rsid w:val="001400A7"/>
    <w:rsid w:val="0016031E"/>
    <w:rsid w:val="00167DEC"/>
    <w:rsid w:val="00175B31"/>
    <w:rsid w:val="00177BA5"/>
    <w:rsid w:val="001A4552"/>
    <w:rsid w:val="001B081A"/>
    <w:rsid w:val="001C29BC"/>
    <w:rsid w:val="001E7D16"/>
    <w:rsid w:val="00211E1C"/>
    <w:rsid w:val="0022431E"/>
    <w:rsid w:val="00266A94"/>
    <w:rsid w:val="00274132"/>
    <w:rsid w:val="00277CB4"/>
    <w:rsid w:val="002A78E6"/>
    <w:rsid w:val="002E4C7B"/>
    <w:rsid w:val="002E533C"/>
    <w:rsid w:val="003B2752"/>
    <w:rsid w:val="003C31A8"/>
    <w:rsid w:val="003C42BA"/>
    <w:rsid w:val="003E76AB"/>
    <w:rsid w:val="003F4395"/>
    <w:rsid w:val="00402898"/>
    <w:rsid w:val="00407A6A"/>
    <w:rsid w:val="004E4C8E"/>
    <w:rsid w:val="004F2B9B"/>
    <w:rsid w:val="004F7E06"/>
    <w:rsid w:val="00542C90"/>
    <w:rsid w:val="005758C5"/>
    <w:rsid w:val="00593201"/>
    <w:rsid w:val="005F71AB"/>
    <w:rsid w:val="0060122B"/>
    <w:rsid w:val="0061331D"/>
    <w:rsid w:val="00675B48"/>
    <w:rsid w:val="006E2DE6"/>
    <w:rsid w:val="00716303"/>
    <w:rsid w:val="0072276F"/>
    <w:rsid w:val="00752C32"/>
    <w:rsid w:val="007628BC"/>
    <w:rsid w:val="007F665A"/>
    <w:rsid w:val="0087468C"/>
    <w:rsid w:val="008F71CD"/>
    <w:rsid w:val="00941913"/>
    <w:rsid w:val="009605D7"/>
    <w:rsid w:val="00983B63"/>
    <w:rsid w:val="009B7C64"/>
    <w:rsid w:val="00A531EB"/>
    <w:rsid w:val="00A74065"/>
    <w:rsid w:val="00AB5091"/>
    <w:rsid w:val="00AB7729"/>
    <w:rsid w:val="00AE0261"/>
    <w:rsid w:val="00AF5F9F"/>
    <w:rsid w:val="00B37A8D"/>
    <w:rsid w:val="00B43E54"/>
    <w:rsid w:val="00B80AE1"/>
    <w:rsid w:val="00BA5785"/>
    <w:rsid w:val="00BB6808"/>
    <w:rsid w:val="00C54FAE"/>
    <w:rsid w:val="00C55E6A"/>
    <w:rsid w:val="00C83C67"/>
    <w:rsid w:val="00D01C39"/>
    <w:rsid w:val="00D04B0C"/>
    <w:rsid w:val="00D17234"/>
    <w:rsid w:val="00D55BA3"/>
    <w:rsid w:val="00E16673"/>
    <w:rsid w:val="00E50F49"/>
    <w:rsid w:val="00E577A5"/>
    <w:rsid w:val="00E72A56"/>
    <w:rsid w:val="00E92B63"/>
    <w:rsid w:val="00F1391D"/>
    <w:rsid w:val="00F16D0A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AD8B"/>
  <w15:chartTrackingRefBased/>
  <w15:docId w15:val="{CEC8093A-D02A-4F62-B3AC-8D7D4A3E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4F7E06"/>
    <w:rPr>
      <w:rFonts w:ascii="Arial" w:eastAsia="Arial" w:hAnsi="Arial" w:cs="Arial"/>
      <w:color w:val="093E88"/>
      <w:sz w:val="13"/>
      <w:szCs w:val="13"/>
    </w:rPr>
  </w:style>
  <w:style w:type="paragraph" w:styleId="a5">
    <w:name w:val="Body Text"/>
    <w:basedOn w:val="a"/>
    <w:link w:val="a4"/>
    <w:qFormat/>
    <w:rsid w:val="004F7E06"/>
    <w:pPr>
      <w:widowControl w:val="0"/>
      <w:spacing w:after="40" w:line="240" w:lineRule="auto"/>
    </w:pPr>
    <w:rPr>
      <w:rFonts w:ascii="Arial" w:eastAsia="Arial" w:hAnsi="Arial" w:cs="Arial"/>
      <w:color w:val="093E88"/>
      <w:sz w:val="13"/>
      <w:szCs w:val="13"/>
      <w:lang w:val="uk-UA"/>
    </w:rPr>
  </w:style>
  <w:style w:type="character" w:customStyle="1" w:styleId="BodyTextChar1">
    <w:name w:val="Body Text Char1"/>
    <w:basedOn w:val="a0"/>
    <w:uiPriority w:val="99"/>
    <w:semiHidden/>
    <w:rsid w:val="004F7E06"/>
    <w:rPr>
      <w:lang w:val="ru-RU"/>
    </w:rPr>
  </w:style>
  <w:style w:type="character" w:customStyle="1" w:styleId="Other">
    <w:name w:val="Other_"/>
    <w:basedOn w:val="a0"/>
    <w:link w:val="Other0"/>
    <w:rsid w:val="003C42BA"/>
    <w:rPr>
      <w:rFonts w:ascii="Arial" w:eastAsia="Arial" w:hAnsi="Arial" w:cs="Arial"/>
      <w:color w:val="093E88"/>
      <w:sz w:val="13"/>
      <w:szCs w:val="13"/>
    </w:rPr>
  </w:style>
  <w:style w:type="paragraph" w:customStyle="1" w:styleId="Other0">
    <w:name w:val="Other"/>
    <w:basedOn w:val="a"/>
    <w:link w:val="Other"/>
    <w:rsid w:val="003C42BA"/>
    <w:pPr>
      <w:widowControl w:val="0"/>
      <w:spacing w:after="0" w:line="240" w:lineRule="auto"/>
    </w:pPr>
    <w:rPr>
      <w:rFonts w:ascii="Arial" w:eastAsia="Arial" w:hAnsi="Arial" w:cs="Arial"/>
      <w:color w:val="093E88"/>
      <w:sz w:val="13"/>
      <w:szCs w:val="13"/>
      <w:lang w:val="uk-UA"/>
    </w:rPr>
  </w:style>
  <w:style w:type="paragraph" w:styleId="a6">
    <w:name w:val="List Paragraph"/>
    <w:basedOn w:val="a"/>
    <w:uiPriority w:val="34"/>
    <w:qFormat/>
    <w:rsid w:val="001E7D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4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C9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54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1913</Words>
  <Characters>10909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Учетная запись Майкрософт</cp:lastModifiedBy>
  <cp:revision>8</cp:revision>
  <dcterms:created xsi:type="dcterms:W3CDTF">2022-05-03T11:46:00Z</dcterms:created>
  <dcterms:modified xsi:type="dcterms:W3CDTF">2023-05-04T08:37:00Z</dcterms:modified>
</cp:coreProperties>
</file>